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06AD9" w14:textId="5123A622" w:rsidR="00526FBD" w:rsidRPr="00526FBD" w:rsidRDefault="002933AD" w:rsidP="00526FBD">
      <w:pPr>
        <w:keepLines/>
        <w:tabs>
          <w:tab w:val="left" w:pos="567"/>
        </w:tabs>
        <w:overflowPunct/>
        <w:autoSpaceDE/>
        <w:autoSpaceDN/>
        <w:snapToGrid w:val="0"/>
        <w:spacing w:after="0"/>
        <w:textAlignment w:val="auto"/>
        <w:rPr>
          <w:rFonts w:ascii="Arial" w:hAnsi="Arial" w:cs="Arial"/>
          <w:b/>
          <w:sz w:val="24"/>
          <w:szCs w:val="28"/>
        </w:rPr>
      </w:pPr>
      <w:r>
        <w:rPr>
          <w:rFonts w:ascii="Arial" w:hAnsi="Arial" w:cs="Arial"/>
          <w:b/>
          <w:sz w:val="24"/>
          <w:szCs w:val="28"/>
        </w:rPr>
        <w:t>3GPP TSG RAN Meeting #</w:t>
      </w:r>
      <w:r w:rsidR="006A40C4">
        <w:rPr>
          <w:rFonts w:ascii="Arial" w:hAnsi="Arial" w:cs="Arial"/>
          <w:b/>
          <w:sz w:val="24"/>
          <w:szCs w:val="28"/>
        </w:rPr>
        <w:t>90</w:t>
      </w:r>
      <w:r w:rsidR="008A0D97">
        <w:rPr>
          <w:rFonts w:ascii="Arial" w:hAnsi="Arial" w:cs="Arial"/>
          <w:b/>
          <w:sz w:val="24"/>
          <w:szCs w:val="28"/>
        </w:rPr>
        <w:t>-</w:t>
      </w:r>
      <w:r w:rsidR="00DB4FA5">
        <w:rPr>
          <w:rFonts w:ascii="Arial" w:hAnsi="Arial" w:cs="Arial"/>
          <w:b/>
          <w:sz w:val="24"/>
          <w:szCs w:val="28"/>
        </w:rPr>
        <w:t>e</w:t>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hint="eastAsia"/>
          <w:b/>
          <w:sz w:val="24"/>
          <w:szCs w:val="28"/>
        </w:rPr>
        <w:tab/>
      </w:r>
      <w:r w:rsidR="00526FBD" w:rsidRPr="00526FBD">
        <w:rPr>
          <w:rFonts w:ascii="Arial" w:hAnsi="Arial" w:cs="Arial" w:hint="eastAsia"/>
          <w:b/>
          <w:sz w:val="24"/>
          <w:szCs w:val="28"/>
        </w:rPr>
        <w:tab/>
      </w:r>
      <w:r w:rsidR="00526FBD" w:rsidRPr="00526FBD">
        <w:rPr>
          <w:rFonts w:ascii="Arial" w:hAnsi="Arial" w:cs="Arial" w:hint="eastAsia"/>
          <w:b/>
          <w:sz w:val="24"/>
          <w:szCs w:val="28"/>
        </w:rPr>
        <w:tab/>
      </w:r>
      <w:r w:rsidR="008A0D97">
        <w:rPr>
          <w:rFonts w:ascii="Arial" w:hAnsi="Arial" w:cs="Arial"/>
          <w:b/>
          <w:sz w:val="24"/>
          <w:szCs w:val="28"/>
        </w:rPr>
        <w:t xml:space="preserve">   </w:t>
      </w:r>
      <w:r w:rsidR="00526FBD">
        <w:rPr>
          <w:rFonts w:ascii="Arial" w:hAnsi="Arial" w:cs="Arial"/>
          <w:b/>
          <w:sz w:val="24"/>
          <w:szCs w:val="28"/>
        </w:rPr>
        <w:tab/>
      </w:r>
      <w:r w:rsidR="00526FBD">
        <w:rPr>
          <w:rFonts w:ascii="Arial" w:hAnsi="Arial" w:cs="Arial"/>
          <w:b/>
          <w:sz w:val="24"/>
          <w:szCs w:val="28"/>
        </w:rPr>
        <w:tab/>
      </w:r>
      <w:r w:rsidR="008A0D97">
        <w:rPr>
          <w:rFonts w:ascii="Arial" w:hAnsi="Arial" w:cs="Arial"/>
          <w:b/>
          <w:sz w:val="24"/>
          <w:szCs w:val="28"/>
        </w:rPr>
        <w:t xml:space="preserve">     </w:t>
      </w:r>
      <w:r w:rsidR="00526FBD" w:rsidRPr="00F14420">
        <w:rPr>
          <w:rFonts w:ascii="Arial" w:hAnsi="Arial" w:cs="Arial"/>
          <w:b/>
          <w:sz w:val="24"/>
          <w:szCs w:val="28"/>
        </w:rPr>
        <w:t>RP-</w:t>
      </w:r>
      <w:r w:rsidR="0042087C" w:rsidRPr="00F14420">
        <w:rPr>
          <w:rFonts w:ascii="Arial" w:hAnsi="Arial" w:cs="Arial"/>
          <w:b/>
          <w:sz w:val="24"/>
          <w:szCs w:val="28"/>
        </w:rPr>
        <w:t>20</w:t>
      </w:r>
      <w:r w:rsidR="008B4805">
        <w:rPr>
          <w:rFonts w:ascii="Arial" w:hAnsi="Arial" w:cs="Arial"/>
          <w:b/>
          <w:sz w:val="24"/>
          <w:szCs w:val="28"/>
        </w:rPr>
        <w:t>2820</w:t>
      </w:r>
      <w:bookmarkStart w:id="0" w:name="_GoBack"/>
      <w:bookmarkEnd w:id="0"/>
    </w:p>
    <w:p w14:paraId="787C17B8" w14:textId="7F481D44" w:rsidR="00F86A73" w:rsidRPr="00DB4FA5" w:rsidRDefault="00DB4FA5" w:rsidP="00526FBD">
      <w:pPr>
        <w:tabs>
          <w:tab w:val="left" w:pos="567"/>
        </w:tabs>
        <w:rPr>
          <w:rFonts w:ascii="Arial" w:hAnsi="Arial" w:cs="Arial"/>
          <w:b/>
          <w:sz w:val="18"/>
        </w:rPr>
      </w:pPr>
      <w:r w:rsidRPr="00DB4FA5">
        <w:rPr>
          <w:rFonts w:ascii="Arial" w:hAnsi="Arial" w:cs="Arial"/>
          <w:b/>
          <w:sz w:val="24"/>
          <w:szCs w:val="28"/>
        </w:rPr>
        <w:t xml:space="preserve">Electronic Meeting, </w:t>
      </w:r>
      <w:r w:rsidR="006A40C4">
        <w:rPr>
          <w:rFonts w:ascii="Arial" w:hAnsi="Arial" w:cs="Arial"/>
          <w:b/>
          <w:sz w:val="24"/>
          <w:szCs w:val="28"/>
        </w:rPr>
        <w:t>Dec.</w:t>
      </w:r>
      <w:r w:rsidR="002933AD">
        <w:rPr>
          <w:rFonts w:ascii="Arial" w:hAnsi="Arial" w:cs="Arial"/>
          <w:b/>
          <w:sz w:val="24"/>
          <w:szCs w:val="28"/>
        </w:rPr>
        <w:t xml:space="preserve"> </w:t>
      </w:r>
      <w:r w:rsidR="006A40C4">
        <w:rPr>
          <w:rFonts w:ascii="Arial" w:hAnsi="Arial" w:cs="Arial"/>
          <w:b/>
          <w:sz w:val="24"/>
          <w:szCs w:val="28"/>
        </w:rPr>
        <w:t>7</w:t>
      </w:r>
      <w:r w:rsidR="002933AD">
        <w:rPr>
          <w:rFonts w:ascii="Arial" w:hAnsi="Arial" w:cs="Arial"/>
          <w:b/>
          <w:sz w:val="24"/>
          <w:szCs w:val="28"/>
        </w:rPr>
        <w:t>-1</w:t>
      </w:r>
      <w:r w:rsidR="006A40C4">
        <w:rPr>
          <w:rFonts w:ascii="Arial" w:hAnsi="Arial" w:cs="Arial"/>
          <w:b/>
          <w:sz w:val="24"/>
          <w:szCs w:val="28"/>
        </w:rPr>
        <w:t>1</w:t>
      </w:r>
      <w:r w:rsidRPr="00DB4FA5">
        <w:rPr>
          <w:rFonts w:ascii="Arial" w:hAnsi="Arial" w:cs="Arial"/>
          <w:b/>
          <w:sz w:val="24"/>
          <w:szCs w:val="28"/>
        </w:rPr>
        <w:t>, 2020</w:t>
      </w:r>
    </w:p>
    <w:p w14:paraId="4BA6D7F1" w14:textId="77777777" w:rsidR="00F86A73" w:rsidRPr="006C4E32" w:rsidRDefault="00D45B2F" w:rsidP="006C4E32">
      <w:pPr>
        <w:pStyle w:val="20"/>
        <w:jc w:val="center"/>
        <w:rPr>
          <w:u w:val="single"/>
        </w:rPr>
      </w:pPr>
      <w:r w:rsidRPr="006C4E32">
        <w:rPr>
          <w:u w:val="single"/>
        </w:rPr>
        <w:t xml:space="preserve">Status Report </w:t>
      </w:r>
      <w:r w:rsidR="00F86A73" w:rsidRPr="006C4E32">
        <w:rPr>
          <w:u w:val="single"/>
        </w:rPr>
        <w:t>to TSG</w:t>
      </w:r>
    </w:p>
    <w:p w14:paraId="5AB71A2E" w14:textId="48591BC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384B" w:rsidRPr="00D75820">
        <w:rPr>
          <w:rFonts w:ascii="Arial" w:hAnsi="Arial" w:cs="Arial" w:hint="eastAsia"/>
          <w:lang w:eastAsia="ja-JP"/>
        </w:rPr>
        <w:t>9.2</w:t>
      </w:r>
      <w:r w:rsidR="00C21339" w:rsidRPr="00D75820">
        <w:rPr>
          <w:rFonts w:ascii="Arial" w:hAnsi="Arial" w:cs="Arial" w:hint="eastAsia"/>
          <w:lang w:eastAsia="ja-JP"/>
        </w:rPr>
        <w:t>.</w:t>
      </w:r>
      <w:r w:rsidR="00D75820" w:rsidRPr="00D75820">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77777777" w:rsidR="00593315" w:rsidRPr="008836AC" w:rsidRDefault="00A07834" w:rsidP="001A248F">
            <w:pPr>
              <w:tabs>
                <w:tab w:val="left" w:pos="567"/>
              </w:tabs>
              <w:spacing w:after="0"/>
              <w:rPr>
                <w:rFonts w:ascii="Arial" w:hAnsi="Arial" w:cs="Arial"/>
              </w:rPr>
            </w:pPr>
            <w:r>
              <w:rPr>
                <w:rFonts w:ascii="Arial" w:hAnsi="Arial" w:cs="Arial"/>
              </w:rPr>
              <w:t>Enhancements on MIMO for NR</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77777777" w:rsidR="0036248C" w:rsidRPr="008836AC" w:rsidRDefault="00A07834" w:rsidP="008836AC">
            <w:pPr>
              <w:tabs>
                <w:tab w:val="left" w:pos="567"/>
              </w:tabs>
              <w:spacing w:after="0"/>
              <w:rPr>
                <w:rFonts w:ascii="Arial" w:hAnsi="Arial" w:cs="Arial"/>
              </w:rPr>
            </w:pPr>
            <w:r>
              <w:rPr>
                <w:rFonts w:ascii="Arial" w:hAnsi="Arial" w:cs="Arial"/>
              </w:rPr>
              <w:t>NR_eMIMO</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77777777" w:rsidR="0036248C" w:rsidRPr="008836AC" w:rsidRDefault="00A07834" w:rsidP="008836AC">
            <w:pPr>
              <w:tabs>
                <w:tab w:val="left" w:pos="567"/>
              </w:tabs>
              <w:spacing w:after="0"/>
              <w:rPr>
                <w:rFonts w:ascii="Arial" w:hAnsi="Arial" w:cs="Arial"/>
                <w:lang w:eastAsia="ja-JP"/>
              </w:rPr>
            </w:pPr>
            <w:r>
              <w:rPr>
                <w:rFonts w:ascii="Arial" w:hAnsi="Arial" w:cs="Arial"/>
                <w:lang w:eastAsia="ja-JP"/>
              </w:rPr>
              <w:t>800085</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30D733B7" w:rsidR="00B6300F" w:rsidRPr="008836AC" w:rsidRDefault="00616CE0" w:rsidP="00DC3E0C">
            <w:pPr>
              <w:tabs>
                <w:tab w:val="left" w:pos="567"/>
              </w:tabs>
              <w:spacing w:after="0"/>
              <w:rPr>
                <w:rFonts w:ascii="Arial" w:hAnsi="Arial" w:cs="Arial"/>
                <w:lang w:eastAsia="ja-JP"/>
              </w:rPr>
            </w:pPr>
            <w:r>
              <w:rPr>
                <w:rFonts w:ascii="Arial" w:hAnsi="Arial" w:cs="Arial"/>
                <w:lang w:eastAsia="ja-JP"/>
              </w:rPr>
              <w:t>RP-192271</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4AA037DE" w:rsidR="00871653" w:rsidRPr="00A13DE0" w:rsidRDefault="00871653" w:rsidP="009F01A2">
            <w:pPr>
              <w:tabs>
                <w:tab w:val="left" w:pos="567"/>
              </w:tabs>
              <w:spacing w:after="0"/>
              <w:rPr>
                <w:rFonts w:ascii="Arial" w:hAnsi="Arial" w:cs="Arial"/>
                <w:lang w:eastAsia="ja-JP"/>
              </w:rPr>
            </w:pPr>
            <w:r w:rsidRPr="00A13DE0">
              <w:rPr>
                <w:rFonts w:ascii="Arial" w:hAnsi="Arial" w:cs="Arial"/>
                <w:lang w:eastAsia="ja-JP"/>
              </w:rPr>
              <w:t xml:space="preserve">Core part: </w:t>
            </w:r>
            <w:r w:rsidR="009F01A2" w:rsidRPr="00A13DE0">
              <w:rPr>
                <w:rFonts w:ascii="Arial" w:hAnsi="Arial" w:cs="Arial"/>
              </w:rPr>
              <w:t>0</w:t>
            </w:r>
            <w:r w:rsidR="00610191" w:rsidRPr="00A13DE0">
              <w:rPr>
                <w:rFonts w:ascii="Arial" w:hAnsi="Arial" w:cs="Arial"/>
              </w:rPr>
              <w:t>9</w:t>
            </w:r>
            <w:r w:rsidR="009F01A2" w:rsidRPr="00A13DE0">
              <w:rPr>
                <w:rFonts w:ascii="Arial" w:hAnsi="Arial" w:cs="Arial"/>
              </w:rPr>
              <w:t>/2020</w:t>
            </w:r>
            <w:r w:rsidR="00610191" w:rsidRPr="00A13DE0">
              <w:rPr>
                <w:rFonts w:ascii="Arial" w:hAnsi="Arial" w:cs="Arial"/>
              </w:rPr>
              <w:t xml:space="preserve"> (changed from 06/2020)</w:t>
            </w:r>
          </w:p>
        </w:tc>
        <w:tc>
          <w:tcPr>
            <w:tcW w:w="2268" w:type="dxa"/>
          </w:tcPr>
          <w:p w14:paraId="0B423A70" w14:textId="7BB2B1C5" w:rsidR="00871653" w:rsidRPr="00A13DE0" w:rsidRDefault="00871653" w:rsidP="009F01A2">
            <w:pPr>
              <w:tabs>
                <w:tab w:val="left" w:pos="567"/>
              </w:tabs>
              <w:spacing w:after="0"/>
              <w:rPr>
                <w:rFonts w:ascii="Arial" w:hAnsi="Arial" w:cs="Arial"/>
                <w:lang w:eastAsia="ja-JP"/>
              </w:rPr>
            </w:pPr>
            <w:r w:rsidRPr="00A13DE0">
              <w:rPr>
                <w:rFonts w:ascii="Arial" w:hAnsi="Arial" w:cs="Arial"/>
                <w:lang w:eastAsia="ja-JP"/>
              </w:rPr>
              <w:t xml:space="preserve">Performance part: </w:t>
            </w:r>
            <w:r w:rsidR="008B4805">
              <w:rPr>
                <w:rFonts w:ascii="Arial" w:hAnsi="Arial" w:cs="Arial"/>
              </w:rPr>
              <w:t>03</w:t>
            </w:r>
            <w:r w:rsidR="009F01A2" w:rsidRPr="00A13DE0">
              <w:rPr>
                <w:rFonts w:ascii="Arial" w:hAnsi="Arial" w:cs="Arial"/>
              </w:rPr>
              <w:t>/202</w:t>
            </w:r>
            <w:r w:rsidR="008B4805">
              <w:rPr>
                <w:rFonts w:ascii="Arial" w:hAnsi="Arial" w:cs="Arial"/>
              </w:rPr>
              <w:t>1</w:t>
            </w:r>
          </w:p>
        </w:tc>
        <w:tc>
          <w:tcPr>
            <w:tcW w:w="1694" w:type="dxa"/>
            <w:gridSpan w:val="2"/>
          </w:tcPr>
          <w:p w14:paraId="5220EBF8" w14:textId="77777777" w:rsidR="00786542" w:rsidRDefault="00871653" w:rsidP="00F23C9F">
            <w:pPr>
              <w:tabs>
                <w:tab w:val="left" w:pos="567"/>
              </w:tabs>
              <w:spacing w:after="0"/>
              <w:rPr>
                <w:rFonts w:ascii="Arial" w:hAnsi="Arial" w:cs="Arial"/>
                <w:lang w:eastAsia="ja-JP"/>
              </w:rPr>
            </w:pPr>
            <w:r w:rsidRPr="001F486F">
              <w:rPr>
                <w:rFonts w:ascii="Arial" w:hAnsi="Arial" w:cs="Arial"/>
                <w:lang w:eastAsia="ja-JP"/>
              </w:rPr>
              <w:t xml:space="preserve">Testing part: </w:t>
            </w:r>
          </w:p>
          <w:p w14:paraId="06C8A326" w14:textId="54096F12" w:rsidR="00871653" w:rsidRPr="006A7BCB" w:rsidRDefault="00F23C9F" w:rsidP="00F23C9F">
            <w:pPr>
              <w:tabs>
                <w:tab w:val="left" w:pos="567"/>
              </w:tabs>
              <w:spacing w:after="0"/>
              <w:rPr>
                <w:rFonts w:ascii="Arial" w:hAnsi="Arial" w:cs="Arial"/>
                <w:highlight w:val="yellow"/>
                <w:lang w:eastAsia="ja-JP"/>
              </w:rPr>
            </w:pPr>
            <w:r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Pr="00A13DE0" w:rsidRDefault="00871653" w:rsidP="008836AC">
            <w:pPr>
              <w:tabs>
                <w:tab w:val="left" w:pos="567"/>
              </w:tabs>
              <w:spacing w:after="0"/>
              <w:rPr>
                <w:rFonts w:ascii="Arial" w:hAnsi="Arial" w:cs="Arial"/>
                <w:lang w:eastAsia="ja-JP"/>
              </w:rPr>
            </w:pPr>
            <w:r w:rsidRPr="00A13DE0">
              <w:rPr>
                <w:rFonts w:ascii="Arial" w:hAnsi="Arial" w:cs="Arial"/>
                <w:lang w:eastAsia="ja-JP"/>
              </w:rPr>
              <w:t xml:space="preserve">Core part: </w:t>
            </w:r>
          </w:p>
          <w:p w14:paraId="3B6F3599" w14:textId="3F1CD05D" w:rsidR="00871653" w:rsidRPr="00A13DE0" w:rsidRDefault="00A75515" w:rsidP="008836AC">
            <w:pPr>
              <w:tabs>
                <w:tab w:val="left" w:pos="567"/>
              </w:tabs>
              <w:spacing w:after="0"/>
              <w:rPr>
                <w:rFonts w:ascii="Arial" w:hAnsi="Arial" w:cs="Arial"/>
                <w:lang w:eastAsia="ja-JP"/>
              </w:rPr>
            </w:pPr>
            <w:r>
              <w:rPr>
                <w:rFonts w:ascii="Arial" w:hAnsi="Arial" w:cs="Arial"/>
                <w:color w:val="00B050"/>
              </w:rPr>
              <w:t>100</w:t>
            </w:r>
            <w:r w:rsidR="007438A7" w:rsidRPr="00A13DE0">
              <w:rPr>
                <w:rFonts w:ascii="Arial" w:hAnsi="Arial" w:cs="Arial"/>
                <w:color w:val="00B050"/>
              </w:rPr>
              <w:t>%</w:t>
            </w:r>
          </w:p>
        </w:tc>
        <w:tc>
          <w:tcPr>
            <w:tcW w:w="2268" w:type="dxa"/>
          </w:tcPr>
          <w:p w14:paraId="3467EF52" w14:textId="2F8C588B" w:rsidR="00871653" w:rsidRPr="00A13DE0" w:rsidRDefault="00871653" w:rsidP="00A33507">
            <w:pPr>
              <w:tabs>
                <w:tab w:val="left" w:pos="567"/>
              </w:tabs>
              <w:spacing w:after="0"/>
              <w:rPr>
                <w:rFonts w:ascii="Arial" w:hAnsi="Arial" w:cs="Arial"/>
                <w:lang w:eastAsia="ja-JP"/>
              </w:rPr>
            </w:pPr>
            <w:r w:rsidRPr="00A13DE0">
              <w:rPr>
                <w:rFonts w:ascii="Arial" w:hAnsi="Arial" w:cs="Arial"/>
                <w:lang w:eastAsia="ja-JP"/>
              </w:rPr>
              <w:t xml:space="preserve">Performance Part: </w:t>
            </w:r>
            <w:r w:rsidR="00DA1B23">
              <w:rPr>
                <w:rFonts w:ascii="Arial" w:hAnsi="Arial" w:cs="Arial"/>
                <w:color w:val="FF9201"/>
                <w:kern w:val="2"/>
                <w:szCs w:val="22"/>
                <w:lang w:val="en-US" w:eastAsia="ja-JP"/>
              </w:rPr>
              <w:t>6</w:t>
            </w:r>
            <w:r w:rsidR="00A33507" w:rsidRPr="00FA7A91">
              <w:rPr>
                <w:rFonts w:ascii="Arial" w:hAnsi="Arial" w:cs="Arial"/>
                <w:color w:val="FF9201"/>
                <w:kern w:val="2"/>
                <w:szCs w:val="22"/>
                <w:lang w:val="en-US" w:eastAsia="ja-JP"/>
              </w:rPr>
              <w:t>0</w:t>
            </w:r>
            <w:r w:rsidRPr="00FA7A91">
              <w:rPr>
                <w:rFonts w:ascii="Arial" w:hAnsi="Arial" w:cs="Arial"/>
                <w:color w:val="FF9201"/>
                <w:kern w:val="2"/>
                <w:szCs w:val="22"/>
                <w:lang w:val="en-US" w:eastAsia="ja-JP"/>
              </w:rPr>
              <w:t>%</w:t>
            </w:r>
          </w:p>
        </w:tc>
        <w:tc>
          <w:tcPr>
            <w:tcW w:w="1694" w:type="dxa"/>
            <w:gridSpan w:val="2"/>
          </w:tcPr>
          <w:p w14:paraId="08F6E78D" w14:textId="77777777" w:rsidR="00786542"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1254F43C" w14:textId="031DAFD1" w:rsidR="00871653" w:rsidRPr="006A7BCB" w:rsidRDefault="00CA2302" w:rsidP="008836AC">
            <w:pPr>
              <w:tabs>
                <w:tab w:val="left" w:pos="567"/>
              </w:tabs>
              <w:spacing w:after="0"/>
              <w:rPr>
                <w:rFonts w:ascii="Arial" w:hAnsi="Arial" w:cs="Arial"/>
                <w:highlight w:val="yellow"/>
                <w:lang w:eastAsia="ja-JP"/>
              </w:rPr>
            </w:pPr>
            <w:r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ACCE41" w14:textId="77777777" w:rsidR="001F486F" w:rsidRPr="001F486F" w:rsidRDefault="001F486F" w:rsidP="0068674C">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aff7"/>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20"/>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225256FD" w:rsidR="00D22398" w:rsidRPr="008836AC" w:rsidRDefault="002A3790" w:rsidP="00C4666A">
            <w:pPr>
              <w:pStyle w:val="TAL"/>
              <w:jc w:val="center"/>
              <w:rPr>
                <w:color w:val="FF0000"/>
                <w:lang w:eastAsia="ja-JP"/>
              </w:rPr>
            </w:pPr>
            <w:r>
              <w:rPr>
                <w:color w:val="FF0000"/>
                <w:lang w:eastAsia="ja-JP"/>
              </w:rPr>
              <w:t>Yes</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20"/>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20"/>
        <w:rPr>
          <w:lang w:eastAsia="ja-JP"/>
        </w:rPr>
      </w:pPr>
      <w:r>
        <w:rPr>
          <w:lang w:eastAsia="ja-JP"/>
        </w:rPr>
        <w:lastRenderedPageBreak/>
        <w:t>2.1</w:t>
      </w:r>
      <w:r>
        <w:rPr>
          <w:lang w:eastAsia="ja-JP"/>
        </w:rPr>
        <w:tab/>
      </w:r>
      <w:r w:rsidR="00610E37" w:rsidRPr="0003665A">
        <w:rPr>
          <w:rFonts w:hint="eastAsia"/>
          <w:lang w:eastAsia="ja-JP"/>
        </w:rPr>
        <w:t>RAN1</w:t>
      </w:r>
    </w:p>
    <w:p w14:paraId="45D96B84" w14:textId="77777777" w:rsidR="00701410" w:rsidRDefault="00701410" w:rsidP="00701410">
      <w:pPr>
        <w:pStyle w:val="4"/>
        <w:rPr>
          <w:lang w:eastAsia="ja-JP"/>
        </w:rPr>
      </w:pPr>
      <w:r>
        <w:rPr>
          <w:lang w:eastAsia="ja-JP"/>
        </w:rPr>
        <w:t>2.1.1</w:t>
      </w:r>
      <w:r>
        <w:rPr>
          <w:lang w:eastAsia="ja-JP"/>
        </w:rPr>
        <w:tab/>
        <w:t>Agreements</w:t>
      </w:r>
    </w:p>
    <w:p w14:paraId="46B1C46B" w14:textId="60BD74CF" w:rsidR="00F44901" w:rsidRDefault="007C40CB" w:rsidP="002C394E">
      <w:pPr>
        <w:spacing w:after="120"/>
        <w:rPr>
          <w:lang w:eastAsia="ja-JP"/>
        </w:rPr>
      </w:pPr>
      <w:r>
        <w:rPr>
          <w:lang w:eastAsia="ja-JP"/>
        </w:rPr>
        <w:t xml:space="preserve">Completed </w:t>
      </w:r>
    </w:p>
    <w:p w14:paraId="5F3725E1" w14:textId="77777777" w:rsidR="007C40CB" w:rsidRPr="002C2E06" w:rsidRDefault="007C40CB" w:rsidP="002C394E">
      <w:pPr>
        <w:spacing w:after="120"/>
        <w:rPr>
          <w:lang w:eastAsia="ja-JP"/>
        </w:rPr>
      </w:pPr>
    </w:p>
    <w:p w14:paraId="58C2773D" w14:textId="77777777" w:rsidR="003A4B47" w:rsidRDefault="00701410" w:rsidP="00701410">
      <w:pPr>
        <w:pStyle w:val="4"/>
        <w:rPr>
          <w:lang w:eastAsia="ja-JP"/>
        </w:rPr>
      </w:pPr>
      <w:r>
        <w:rPr>
          <w:lang w:eastAsia="ja-JP"/>
        </w:rPr>
        <w:t>2.1.2</w:t>
      </w:r>
      <w:r>
        <w:rPr>
          <w:lang w:eastAsia="ja-JP"/>
        </w:rPr>
        <w:tab/>
        <w:t>Remaining Open issues</w:t>
      </w:r>
    </w:p>
    <w:p w14:paraId="6E71E1A9" w14:textId="6881FD5F" w:rsidR="0068305C" w:rsidRPr="00AF6939" w:rsidRDefault="00AF6939" w:rsidP="00AF6939">
      <w:r w:rsidRPr="00AF6939">
        <w:t>Completed</w:t>
      </w:r>
    </w:p>
    <w:p w14:paraId="21EB11DF" w14:textId="77777777" w:rsidR="00637E4C" w:rsidRPr="00637E4C" w:rsidRDefault="00637E4C" w:rsidP="00637E4C">
      <w:pPr>
        <w:rPr>
          <w:lang w:eastAsia="ja-JP"/>
        </w:rPr>
      </w:pPr>
    </w:p>
    <w:p w14:paraId="52196D0E" w14:textId="77777777" w:rsidR="00701410" w:rsidRDefault="00701410" w:rsidP="00701410">
      <w:pPr>
        <w:pStyle w:val="20"/>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4"/>
        <w:rPr>
          <w:lang w:eastAsia="ja-JP"/>
        </w:rPr>
      </w:pPr>
      <w:r>
        <w:rPr>
          <w:lang w:eastAsia="ja-JP"/>
        </w:rPr>
        <w:t>2.2.1</w:t>
      </w:r>
      <w:r>
        <w:rPr>
          <w:lang w:eastAsia="ja-JP"/>
        </w:rPr>
        <w:tab/>
        <w:t>Agreements</w:t>
      </w:r>
    </w:p>
    <w:p w14:paraId="258EFAEA" w14:textId="2E1E82B5" w:rsidR="00687A98" w:rsidRDefault="00687A98" w:rsidP="00687A98">
      <w:pPr>
        <w:rPr>
          <w:b/>
          <w:sz w:val="22"/>
          <w:szCs w:val="22"/>
          <w:lang w:eastAsia="ja-JP"/>
        </w:rPr>
      </w:pPr>
      <w:r w:rsidRPr="004307CE">
        <w:rPr>
          <w:b/>
          <w:sz w:val="22"/>
          <w:szCs w:val="22"/>
          <w:lang w:eastAsia="ja-JP"/>
        </w:rPr>
        <w:t>The following agreements a</w:t>
      </w:r>
      <w:r>
        <w:rPr>
          <w:b/>
          <w:sz w:val="22"/>
          <w:szCs w:val="22"/>
          <w:lang w:eastAsia="ja-JP"/>
        </w:rPr>
        <w:t>nd conclusions were made in RAN2</w:t>
      </w:r>
      <w:r w:rsidRPr="004307CE">
        <w:rPr>
          <w:b/>
          <w:sz w:val="22"/>
          <w:szCs w:val="22"/>
          <w:lang w:eastAsia="ja-JP"/>
        </w:rPr>
        <w:t xml:space="preserve"> </w:t>
      </w:r>
      <w:r>
        <w:rPr>
          <w:b/>
          <w:sz w:val="22"/>
          <w:szCs w:val="22"/>
          <w:lang w:eastAsia="ja-JP"/>
        </w:rPr>
        <w:t>#112-e</w:t>
      </w:r>
      <w:r w:rsidRPr="004307CE">
        <w:rPr>
          <w:b/>
          <w:sz w:val="22"/>
          <w:szCs w:val="22"/>
          <w:lang w:eastAsia="ja-JP"/>
        </w:rPr>
        <w:t>:</w:t>
      </w:r>
    </w:p>
    <w:p w14:paraId="638922F5" w14:textId="3D67AA7D" w:rsidR="004A2B93" w:rsidRPr="004307CE" w:rsidRDefault="004A2B93" w:rsidP="00687A98">
      <w:pPr>
        <w:rPr>
          <w:b/>
          <w:sz w:val="22"/>
          <w:szCs w:val="22"/>
          <w:lang w:eastAsia="ja-JP"/>
        </w:rPr>
      </w:pPr>
      <w:r>
        <w:t>multi-CC simultaneous TCI activation with multi-TRP/panel transmission</w:t>
      </w:r>
    </w:p>
    <w:p w14:paraId="528FAAB0" w14:textId="2E4D04AD" w:rsidR="00687A98" w:rsidRPr="00687A98" w:rsidRDefault="00687A98" w:rsidP="0070391D">
      <w:pPr>
        <w:pStyle w:val="aff7"/>
        <w:numPr>
          <w:ilvl w:val="0"/>
          <w:numId w:val="18"/>
        </w:numPr>
        <w:ind w:leftChars="0"/>
        <w:rPr>
          <w:rFonts w:ascii="Times New Roman" w:hAnsi="Times New Roman"/>
          <w:sz w:val="20"/>
          <w:szCs w:val="20"/>
        </w:rPr>
      </w:pPr>
      <w:r w:rsidRPr="00687A98">
        <w:rPr>
          <w:rFonts w:ascii="Times New Roman" w:hAnsi="Times New Roman"/>
          <w:sz w:val="20"/>
          <w:szCs w:val="20"/>
        </w:rPr>
        <w:t>If the indicated Serving Cell is configured as part of a simultaneousTCI-UpdateList1 or simultaneousTCI-UpdateList2, this MAC CE</w:t>
      </w:r>
      <w:r w:rsidR="0070391D">
        <w:rPr>
          <w:rFonts w:ascii="Times New Roman" w:hAnsi="Times New Roman"/>
          <w:sz w:val="20"/>
          <w:szCs w:val="20"/>
        </w:rPr>
        <w:t xml:space="preserve"> (</w:t>
      </w:r>
      <w:r w:rsidR="0070391D" w:rsidRPr="0070391D">
        <w:rPr>
          <w:rFonts w:ascii="Times New Roman" w:hAnsi="Times New Roman"/>
          <w:sz w:val="20"/>
          <w:szCs w:val="20"/>
        </w:rPr>
        <w:t>Enhanced TCI States Activation/Deactivation for UE-specific PDSCH MAC CE</w:t>
      </w:r>
      <w:r w:rsidR="0070391D">
        <w:rPr>
          <w:rFonts w:ascii="Times New Roman" w:hAnsi="Times New Roman"/>
          <w:sz w:val="20"/>
          <w:szCs w:val="20"/>
        </w:rPr>
        <w:t>)</w:t>
      </w:r>
      <w:r w:rsidRPr="00687A98">
        <w:rPr>
          <w:rFonts w:ascii="Times New Roman" w:hAnsi="Times New Roman"/>
          <w:sz w:val="20"/>
          <w:szCs w:val="20"/>
        </w:rPr>
        <w:t xml:space="preserve"> applies to all the Serving Cells configured in the set simultaneousTCI-UpdateList1 or simultaneousTCI-UpdateList2, respectively. </w:t>
      </w:r>
    </w:p>
    <w:p w14:paraId="0345FD72" w14:textId="68C72C22" w:rsidR="00687A98" w:rsidRPr="00687A98" w:rsidRDefault="00687A98" w:rsidP="00687A98">
      <w:pPr>
        <w:pStyle w:val="aff7"/>
        <w:numPr>
          <w:ilvl w:val="0"/>
          <w:numId w:val="18"/>
        </w:numPr>
        <w:ind w:leftChars="0"/>
        <w:rPr>
          <w:rFonts w:ascii="Times New Roman" w:hAnsi="Times New Roman"/>
          <w:sz w:val="20"/>
          <w:szCs w:val="20"/>
        </w:rPr>
      </w:pPr>
      <w:r w:rsidRPr="00687A98">
        <w:rPr>
          <w:rFonts w:ascii="Times New Roman" w:hAnsi="Times New Roman"/>
          <w:sz w:val="20"/>
          <w:szCs w:val="20"/>
        </w:rPr>
        <w:t xml:space="preserve">Introduce a new per-UE capability bit for this </w:t>
      </w:r>
    </w:p>
    <w:p w14:paraId="2F18A60D" w14:textId="3EC1BFC9" w:rsidR="00687A98" w:rsidRPr="005908AF" w:rsidRDefault="00687A98" w:rsidP="00687A98">
      <w:pPr>
        <w:pStyle w:val="aff7"/>
        <w:numPr>
          <w:ilvl w:val="0"/>
          <w:numId w:val="18"/>
        </w:numPr>
        <w:ind w:leftChars="0"/>
        <w:rPr>
          <w:rFonts w:ascii="Times New Roman" w:hAnsi="Times New Roman"/>
          <w:sz w:val="20"/>
          <w:szCs w:val="20"/>
        </w:rPr>
      </w:pPr>
      <w:r w:rsidRPr="00687A98">
        <w:rPr>
          <w:rFonts w:ascii="Times New Roman" w:hAnsi="Times New Roman"/>
          <w:sz w:val="20"/>
          <w:szCs w:val="20"/>
        </w:rPr>
        <w:t xml:space="preserve">RAN2 to send reply LS to RAN1 confirming the current status of RAN2 specification. </w:t>
      </w:r>
      <w:r w:rsidRPr="005908AF">
        <w:rPr>
          <w:rFonts w:ascii="Times New Roman" w:hAnsi="Times New Roman"/>
          <w:sz w:val="20"/>
          <w:szCs w:val="20"/>
        </w:rPr>
        <w:t>Draft LS R2-2010634 (=&gt;R2-2010854) can be agreed.</w:t>
      </w:r>
    </w:p>
    <w:p w14:paraId="3FB62D73" w14:textId="77777777" w:rsidR="00417D02" w:rsidRPr="00417D02" w:rsidRDefault="00417D02" w:rsidP="00786542">
      <w:pPr>
        <w:spacing w:after="0"/>
      </w:pPr>
    </w:p>
    <w:p w14:paraId="2ED8EECB" w14:textId="77777777" w:rsidR="009B5713" w:rsidRPr="009B5713" w:rsidRDefault="009B5713" w:rsidP="00786542">
      <w:pPr>
        <w:spacing w:after="0"/>
      </w:pPr>
    </w:p>
    <w:p w14:paraId="0D38B7E2" w14:textId="77777777" w:rsidR="00C21339" w:rsidRDefault="00701410" w:rsidP="00A86AB5">
      <w:pPr>
        <w:pStyle w:val="4"/>
        <w:rPr>
          <w:lang w:eastAsia="ja-JP"/>
        </w:rPr>
      </w:pPr>
      <w:r>
        <w:rPr>
          <w:lang w:eastAsia="ja-JP"/>
        </w:rPr>
        <w:t>2.2.2</w:t>
      </w:r>
      <w:r>
        <w:rPr>
          <w:lang w:eastAsia="ja-JP"/>
        </w:rPr>
        <w:tab/>
        <w:t xml:space="preserve">Remaining Open issues </w:t>
      </w:r>
    </w:p>
    <w:p w14:paraId="6A796D47" w14:textId="0EDD8B90" w:rsidR="005145C9" w:rsidRPr="00593B40" w:rsidRDefault="007A08D1" w:rsidP="005B17D7">
      <w:pPr>
        <w:pStyle w:val="aff7"/>
        <w:widowControl/>
        <w:numPr>
          <w:ilvl w:val="0"/>
          <w:numId w:val="9"/>
        </w:numPr>
        <w:spacing w:after="180"/>
        <w:ind w:leftChars="0"/>
        <w:jc w:val="left"/>
        <w:rPr>
          <w:rFonts w:ascii="Times New Roman" w:hAnsi="Times New Roman"/>
          <w:noProof/>
          <w:sz w:val="20"/>
          <w:szCs w:val="20"/>
          <w:lang w:eastAsia="ko-KR"/>
        </w:rPr>
      </w:pPr>
      <w:r>
        <w:rPr>
          <w:rFonts w:ascii="Times New Roman" w:hAnsi="Times New Roman"/>
          <w:sz w:val="20"/>
          <w:szCs w:val="20"/>
        </w:rPr>
        <w:t>None</w:t>
      </w:r>
    </w:p>
    <w:p w14:paraId="423896A2" w14:textId="39165049" w:rsidR="005145C9" w:rsidRPr="00671248" w:rsidRDefault="005145C9" w:rsidP="0001790B">
      <w:pPr>
        <w:rPr>
          <w:lang w:val="en-US" w:eastAsia="ja-JP"/>
        </w:rPr>
      </w:pPr>
    </w:p>
    <w:p w14:paraId="3121B9D0" w14:textId="77777777" w:rsidR="00701410" w:rsidRDefault="00701410" w:rsidP="00701410">
      <w:pPr>
        <w:pStyle w:val="20"/>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4"/>
        <w:rPr>
          <w:lang w:eastAsia="ja-JP"/>
        </w:rPr>
      </w:pPr>
      <w:r>
        <w:rPr>
          <w:lang w:eastAsia="ja-JP"/>
        </w:rPr>
        <w:t>2.3.1</w:t>
      </w:r>
      <w:r>
        <w:rPr>
          <w:lang w:eastAsia="ja-JP"/>
        </w:rPr>
        <w:tab/>
        <w:t>Agreements</w:t>
      </w:r>
    </w:p>
    <w:p w14:paraId="6BABDB76" w14:textId="77777777" w:rsidR="0001790B" w:rsidRPr="0001790B" w:rsidRDefault="00701410" w:rsidP="009D4C38">
      <w:pPr>
        <w:pStyle w:val="4"/>
        <w:rPr>
          <w:lang w:eastAsia="ja-JP"/>
        </w:rPr>
      </w:pPr>
      <w:r>
        <w:rPr>
          <w:lang w:eastAsia="ja-JP"/>
        </w:rPr>
        <w:t>2.3.2</w:t>
      </w:r>
      <w:r>
        <w:rPr>
          <w:lang w:eastAsia="ja-JP"/>
        </w:rPr>
        <w:tab/>
        <w:t>Remaining Open issues</w:t>
      </w:r>
    </w:p>
    <w:p w14:paraId="3B0F3DB3" w14:textId="77777777" w:rsidR="00701410" w:rsidRDefault="00701410" w:rsidP="00701410">
      <w:pPr>
        <w:pStyle w:val="20"/>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4"/>
        <w:rPr>
          <w:lang w:eastAsia="ja-JP"/>
        </w:rPr>
      </w:pPr>
      <w:r>
        <w:rPr>
          <w:lang w:eastAsia="ja-JP"/>
        </w:rPr>
        <w:t>2.4.1</w:t>
      </w:r>
      <w:r>
        <w:rPr>
          <w:lang w:eastAsia="ja-JP"/>
        </w:rPr>
        <w:tab/>
        <w:t>Agreements</w:t>
      </w:r>
    </w:p>
    <w:p w14:paraId="554BF9D0" w14:textId="20C0FB95" w:rsidR="0087354F" w:rsidRPr="004307CE" w:rsidRDefault="0087354F" w:rsidP="0087354F">
      <w:pPr>
        <w:rPr>
          <w:b/>
          <w:sz w:val="22"/>
          <w:szCs w:val="22"/>
          <w:lang w:eastAsia="ja-JP"/>
        </w:rPr>
      </w:pPr>
      <w:r w:rsidRPr="004307CE">
        <w:rPr>
          <w:b/>
          <w:sz w:val="22"/>
          <w:szCs w:val="22"/>
          <w:lang w:eastAsia="ja-JP"/>
        </w:rPr>
        <w:t xml:space="preserve">The following agreements and conclusions were made in RAN4 </w:t>
      </w:r>
      <w:r>
        <w:rPr>
          <w:b/>
          <w:sz w:val="22"/>
          <w:szCs w:val="22"/>
          <w:lang w:eastAsia="ja-JP"/>
        </w:rPr>
        <w:t>#</w:t>
      </w:r>
      <w:r w:rsidRPr="004307CE">
        <w:rPr>
          <w:b/>
          <w:sz w:val="22"/>
          <w:szCs w:val="22"/>
          <w:lang w:eastAsia="ja-JP"/>
        </w:rPr>
        <w:t>9</w:t>
      </w:r>
      <w:r w:rsidR="008B0FCF">
        <w:rPr>
          <w:b/>
          <w:sz w:val="22"/>
          <w:szCs w:val="22"/>
          <w:lang w:eastAsia="ja-JP"/>
        </w:rPr>
        <w:t>7</w:t>
      </w:r>
      <w:r>
        <w:rPr>
          <w:b/>
          <w:sz w:val="22"/>
          <w:szCs w:val="22"/>
          <w:lang w:eastAsia="ja-JP"/>
        </w:rPr>
        <w:t>-e</w:t>
      </w:r>
      <w:r w:rsidRPr="004307CE">
        <w:rPr>
          <w:b/>
          <w:sz w:val="22"/>
          <w:szCs w:val="22"/>
          <w:lang w:eastAsia="ja-JP"/>
        </w:rPr>
        <w:t>:</w:t>
      </w:r>
    </w:p>
    <w:p w14:paraId="3C915126" w14:textId="1936B90B" w:rsidR="00EC0BBA" w:rsidRDefault="00EC0BBA" w:rsidP="005B17D7">
      <w:pPr>
        <w:pStyle w:val="aff7"/>
        <w:numPr>
          <w:ilvl w:val="0"/>
          <w:numId w:val="14"/>
        </w:numPr>
        <w:ind w:leftChars="0"/>
        <w:rPr>
          <w:rFonts w:ascii="Times New Roman" w:hAnsi="Times New Roman"/>
          <w:sz w:val="20"/>
          <w:szCs w:val="20"/>
          <w:u w:val="single"/>
        </w:rPr>
      </w:pPr>
      <w:r w:rsidRPr="00F0586C">
        <w:rPr>
          <w:rFonts w:ascii="Times New Roman" w:hAnsi="Times New Roman"/>
          <w:sz w:val="20"/>
          <w:szCs w:val="20"/>
          <w:u w:val="single"/>
        </w:rPr>
        <w:t xml:space="preserve">RF core requirement: </w:t>
      </w:r>
    </w:p>
    <w:p w14:paraId="280E6F59" w14:textId="77777777" w:rsidR="008B0FCF" w:rsidRDefault="008B0FCF" w:rsidP="008B0FCF">
      <w:pPr>
        <w:pStyle w:val="aff7"/>
        <w:ind w:leftChars="0" w:left="720"/>
        <w:rPr>
          <w:rFonts w:ascii="Times New Roman" w:hAnsi="Times New Roman"/>
          <w:sz w:val="20"/>
          <w:szCs w:val="20"/>
          <w:u w:val="single"/>
        </w:rPr>
      </w:pPr>
    </w:p>
    <w:p w14:paraId="5C2D4B90" w14:textId="77777777" w:rsidR="00807209" w:rsidRDefault="00807209" w:rsidP="00807209">
      <w:pPr>
        <w:spacing w:after="0"/>
      </w:pPr>
      <w:r>
        <w:t xml:space="preserve">For MPR requirements for UE with the feature UL full power transmission (ULFPTx), it is decided that one set of MPR requirements should be adopted for both UL MIMO (including ULFPTx) and TxD, based on the above agreement captured in Chairman notes, and accordingly the expected future discussion will be handled by Rel-16 maintenance (TEI): </w:t>
      </w:r>
    </w:p>
    <w:p w14:paraId="303C29FE" w14:textId="77777777" w:rsidR="00807209" w:rsidRDefault="00807209" w:rsidP="008B0FCF">
      <w:pPr>
        <w:pStyle w:val="aff7"/>
        <w:ind w:leftChars="0" w:left="720"/>
        <w:rPr>
          <w:rFonts w:ascii="Times New Roman" w:hAnsi="Times New Roman"/>
          <w:sz w:val="20"/>
          <w:szCs w:val="20"/>
          <w:u w:val="single"/>
          <w:lang w:val="en-GB"/>
        </w:rPr>
      </w:pPr>
    </w:p>
    <w:p w14:paraId="616F8F08" w14:textId="77777777" w:rsidR="00807209" w:rsidRPr="00F0586C" w:rsidRDefault="00807209" w:rsidP="00807209">
      <w:pPr>
        <w:spacing w:after="0"/>
        <w:rPr>
          <w:b/>
          <w:bCs/>
          <w:highlight w:val="green"/>
        </w:rPr>
      </w:pPr>
      <w:r w:rsidRPr="00F0586C">
        <w:rPr>
          <w:b/>
          <w:bCs/>
          <w:highlight w:val="green"/>
        </w:rPr>
        <w:t xml:space="preserve">Agreement </w:t>
      </w:r>
    </w:p>
    <w:p w14:paraId="0F931D0B" w14:textId="43F5B9BF" w:rsidR="00C666F5" w:rsidRDefault="00807209" w:rsidP="00807209">
      <w:pPr>
        <w:pStyle w:val="aff7"/>
        <w:numPr>
          <w:ilvl w:val="0"/>
          <w:numId w:val="5"/>
        </w:numPr>
        <w:ind w:leftChars="0"/>
        <w:textAlignment w:val="bottom"/>
        <w:rPr>
          <w:rFonts w:ascii="Times New Roman" w:hAnsi="Times New Roman"/>
          <w:bCs/>
          <w:sz w:val="20"/>
          <w:szCs w:val="20"/>
        </w:rPr>
      </w:pPr>
      <w:r w:rsidRPr="00807209">
        <w:rPr>
          <w:rFonts w:ascii="Times New Roman" w:hAnsi="Times New Roman"/>
          <w:bCs/>
          <w:sz w:val="20"/>
          <w:szCs w:val="20"/>
        </w:rPr>
        <w:t>Chair: It is agreed that one set of MPR requirements should be adopted for both UL MIMO (including ULFPTx) and TxD.</w:t>
      </w:r>
    </w:p>
    <w:p w14:paraId="44E39D4B" w14:textId="77777777" w:rsidR="00807209" w:rsidRPr="00807209" w:rsidRDefault="00807209" w:rsidP="00807209">
      <w:pPr>
        <w:pStyle w:val="aff7"/>
        <w:ind w:leftChars="0" w:left="720"/>
        <w:textAlignment w:val="bottom"/>
        <w:rPr>
          <w:rFonts w:ascii="Times New Roman" w:hAnsi="Times New Roman"/>
          <w:bCs/>
          <w:sz w:val="20"/>
          <w:szCs w:val="20"/>
        </w:rPr>
      </w:pPr>
    </w:p>
    <w:p w14:paraId="750606AC" w14:textId="77777777" w:rsidR="00EC0BBA" w:rsidRDefault="00EC0BBA" w:rsidP="005B17D7">
      <w:pPr>
        <w:pStyle w:val="aff7"/>
        <w:numPr>
          <w:ilvl w:val="0"/>
          <w:numId w:val="14"/>
        </w:numPr>
        <w:ind w:leftChars="0"/>
        <w:rPr>
          <w:rFonts w:ascii="Times New Roman" w:hAnsi="Times New Roman"/>
          <w:sz w:val="20"/>
          <w:szCs w:val="20"/>
          <w:u w:val="single"/>
        </w:rPr>
      </w:pPr>
      <w:r w:rsidRPr="00F0586C">
        <w:rPr>
          <w:rFonts w:ascii="Times New Roman" w:hAnsi="Times New Roman"/>
          <w:sz w:val="20"/>
          <w:szCs w:val="20"/>
          <w:u w:val="single"/>
        </w:rPr>
        <w:t xml:space="preserve">RRM core requirement: </w:t>
      </w:r>
    </w:p>
    <w:p w14:paraId="5E92B390" w14:textId="77777777" w:rsidR="00A25DC0" w:rsidRDefault="00A25DC0" w:rsidP="00A25DC0">
      <w:pPr>
        <w:pStyle w:val="aff7"/>
        <w:ind w:leftChars="0" w:left="720"/>
        <w:rPr>
          <w:rFonts w:ascii="Times New Roman" w:hAnsi="Times New Roman"/>
          <w:sz w:val="20"/>
          <w:szCs w:val="20"/>
          <w:u w:val="single"/>
        </w:rPr>
      </w:pPr>
    </w:p>
    <w:p w14:paraId="63658840" w14:textId="3A96EF88" w:rsidR="004B54C9" w:rsidRPr="004B54C9" w:rsidRDefault="004B54C9" w:rsidP="00A25DC0">
      <w:pPr>
        <w:pStyle w:val="aff7"/>
        <w:ind w:leftChars="0" w:left="720"/>
        <w:rPr>
          <w:rFonts w:ascii="Times New Roman" w:eastAsiaTheme="minorEastAsia" w:hAnsi="Times New Roman"/>
          <w:sz w:val="20"/>
          <w:szCs w:val="20"/>
          <w:u w:val="single"/>
          <w:lang w:eastAsia="zh-CN"/>
        </w:rPr>
      </w:pPr>
      <w:r>
        <w:rPr>
          <w:rFonts w:ascii="Times New Roman" w:eastAsiaTheme="minorEastAsia" w:hAnsi="Times New Roman" w:hint="eastAsia"/>
          <w:sz w:val="20"/>
          <w:szCs w:val="20"/>
          <w:u w:val="single"/>
          <w:lang w:eastAsia="zh-CN"/>
        </w:rPr>
        <w:t>C</w:t>
      </w:r>
      <w:r>
        <w:rPr>
          <w:rFonts w:ascii="Times New Roman" w:eastAsiaTheme="minorEastAsia" w:hAnsi="Times New Roman"/>
          <w:sz w:val="20"/>
          <w:szCs w:val="20"/>
          <w:u w:val="single"/>
          <w:lang w:eastAsia="zh-CN"/>
        </w:rPr>
        <w:t>ompleted</w:t>
      </w:r>
    </w:p>
    <w:p w14:paraId="4928F45D" w14:textId="77777777" w:rsidR="004B54C9" w:rsidRDefault="004B54C9" w:rsidP="00A25DC0">
      <w:pPr>
        <w:pStyle w:val="aff7"/>
        <w:ind w:leftChars="0" w:left="720"/>
        <w:rPr>
          <w:rFonts w:ascii="Times New Roman" w:hAnsi="Times New Roman"/>
          <w:sz w:val="20"/>
          <w:szCs w:val="20"/>
          <w:u w:val="single"/>
        </w:rPr>
      </w:pPr>
    </w:p>
    <w:p w14:paraId="5118A948" w14:textId="02D95BBF" w:rsidR="004B54C9" w:rsidRDefault="004B54C9" w:rsidP="005B17D7">
      <w:pPr>
        <w:pStyle w:val="aff7"/>
        <w:numPr>
          <w:ilvl w:val="0"/>
          <w:numId w:val="14"/>
        </w:numPr>
        <w:ind w:leftChars="0"/>
        <w:rPr>
          <w:rFonts w:ascii="Times New Roman" w:hAnsi="Times New Roman"/>
          <w:sz w:val="20"/>
          <w:szCs w:val="20"/>
          <w:u w:val="single"/>
        </w:rPr>
      </w:pPr>
      <w:r w:rsidRPr="00F0586C">
        <w:rPr>
          <w:rFonts w:ascii="Times New Roman" w:hAnsi="Times New Roman"/>
          <w:sz w:val="20"/>
          <w:szCs w:val="20"/>
          <w:u w:val="single"/>
        </w:rPr>
        <w:lastRenderedPageBreak/>
        <w:t xml:space="preserve">RRM </w:t>
      </w:r>
      <w:r>
        <w:rPr>
          <w:rFonts w:ascii="Times New Roman" w:hAnsi="Times New Roman"/>
          <w:sz w:val="20"/>
          <w:szCs w:val="20"/>
          <w:u w:val="single"/>
        </w:rPr>
        <w:t>performance</w:t>
      </w:r>
      <w:r w:rsidRPr="00F0586C">
        <w:rPr>
          <w:rFonts w:ascii="Times New Roman" w:hAnsi="Times New Roman"/>
          <w:sz w:val="20"/>
          <w:szCs w:val="20"/>
          <w:u w:val="single"/>
        </w:rPr>
        <w:t xml:space="preserve"> requirement: </w:t>
      </w:r>
    </w:p>
    <w:p w14:paraId="4B6FFDD6" w14:textId="77777777" w:rsidR="004B54C9" w:rsidRDefault="004B54C9" w:rsidP="00A25DC0">
      <w:pPr>
        <w:pStyle w:val="aff7"/>
        <w:ind w:leftChars="0" w:left="720"/>
        <w:rPr>
          <w:rFonts w:ascii="Times New Roman" w:hAnsi="Times New Roman"/>
          <w:sz w:val="20"/>
          <w:szCs w:val="20"/>
          <w:u w:val="single"/>
        </w:rPr>
      </w:pPr>
    </w:p>
    <w:p w14:paraId="3CFF8FC0" w14:textId="411B7D9A" w:rsidR="00A25DC0" w:rsidRDefault="00A25DC0" w:rsidP="00A25DC0">
      <w:pPr>
        <w:spacing w:after="0"/>
      </w:pPr>
      <w:r w:rsidRPr="00A25DC0">
        <w:t xml:space="preserve">The way forward on </w:t>
      </w:r>
      <w:r w:rsidR="00FD61D7" w:rsidRPr="00FD61D7">
        <w:t>NR eMIMO RRM Performance requirements</w:t>
      </w:r>
      <w:r w:rsidRPr="00A25DC0">
        <w:t xml:space="preserve"> was approved (</w:t>
      </w:r>
      <w:r w:rsidRPr="00A25DC0">
        <w:rPr>
          <w:highlight w:val="green"/>
        </w:rPr>
        <w:t>R</w:t>
      </w:r>
      <w:r w:rsidRPr="00FD61D7">
        <w:rPr>
          <w:highlight w:val="green"/>
        </w:rPr>
        <w:t>4-</w:t>
      </w:r>
      <w:r w:rsidR="00FD61D7" w:rsidRPr="00FD61D7">
        <w:rPr>
          <w:highlight w:val="green"/>
        </w:rPr>
        <w:t>2017375</w:t>
      </w:r>
      <w:r w:rsidRPr="00A25DC0">
        <w:t>), and the following CRs are agreed:</w:t>
      </w:r>
    </w:p>
    <w:p w14:paraId="73022599" w14:textId="149450A8" w:rsidR="00A25DC0" w:rsidRDefault="00621D1A" w:rsidP="005B17D7">
      <w:pPr>
        <w:pStyle w:val="aff7"/>
        <w:numPr>
          <w:ilvl w:val="0"/>
          <w:numId w:val="5"/>
        </w:numPr>
        <w:ind w:leftChars="0"/>
        <w:textAlignment w:val="bottom"/>
        <w:rPr>
          <w:rFonts w:ascii="Times New Roman" w:hAnsi="Times New Roman"/>
          <w:bCs/>
          <w:sz w:val="20"/>
          <w:szCs w:val="20"/>
        </w:rPr>
      </w:pPr>
      <w:r>
        <w:rPr>
          <w:rFonts w:ascii="Times New Roman" w:hAnsi="Times New Roman"/>
          <w:bCs/>
          <w:sz w:val="20"/>
          <w:szCs w:val="20"/>
        </w:rPr>
        <w:t xml:space="preserve">Draft </w:t>
      </w:r>
      <w:r w:rsidR="00A25DC0">
        <w:rPr>
          <w:rFonts w:ascii="Times New Roman" w:hAnsi="Times New Roman"/>
          <w:bCs/>
          <w:sz w:val="20"/>
          <w:szCs w:val="20"/>
        </w:rPr>
        <w:t>CR (</w:t>
      </w:r>
      <w:r w:rsidR="00A25DC0" w:rsidRPr="00E65E22">
        <w:rPr>
          <w:rFonts w:ascii="Times New Roman" w:hAnsi="Times New Roman"/>
          <w:bCs/>
          <w:sz w:val="20"/>
          <w:szCs w:val="20"/>
          <w:highlight w:val="green"/>
        </w:rPr>
        <w:t>R4-</w:t>
      </w:r>
      <w:r w:rsidRPr="00E65E22">
        <w:rPr>
          <w:rFonts w:ascii="Times New Roman" w:hAnsi="Times New Roman"/>
          <w:bCs/>
          <w:sz w:val="20"/>
          <w:szCs w:val="20"/>
          <w:highlight w:val="green"/>
        </w:rPr>
        <w:t>2017167</w:t>
      </w:r>
      <w:r w:rsidR="00A25DC0">
        <w:rPr>
          <w:rFonts w:ascii="Times New Roman" w:hAnsi="Times New Roman"/>
          <w:bCs/>
          <w:sz w:val="20"/>
          <w:szCs w:val="20"/>
        </w:rPr>
        <w:t xml:space="preserve">) to TS38.133 on </w:t>
      </w:r>
      <w:r w:rsidRPr="00621D1A">
        <w:rPr>
          <w:rFonts w:ascii="Times New Roman" w:hAnsi="Times New Roman"/>
          <w:bCs/>
          <w:sz w:val="20"/>
          <w:szCs w:val="20"/>
        </w:rPr>
        <w:t>test case</w:t>
      </w:r>
      <w:r>
        <w:rPr>
          <w:rFonts w:ascii="Times New Roman" w:hAnsi="Times New Roman"/>
          <w:bCs/>
          <w:sz w:val="20"/>
          <w:szCs w:val="20"/>
        </w:rPr>
        <w:t>s</w:t>
      </w:r>
      <w:r w:rsidRPr="00621D1A">
        <w:rPr>
          <w:rFonts w:ascii="Times New Roman" w:hAnsi="Times New Roman"/>
          <w:bCs/>
          <w:sz w:val="20"/>
          <w:szCs w:val="20"/>
        </w:rPr>
        <w:t xml:space="preserve"> </w:t>
      </w:r>
      <w:r>
        <w:rPr>
          <w:rFonts w:ascii="Times New Roman" w:hAnsi="Times New Roman"/>
          <w:bCs/>
          <w:sz w:val="20"/>
          <w:szCs w:val="20"/>
        </w:rPr>
        <w:t>of</w:t>
      </w:r>
      <w:r w:rsidRPr="00621D1A">
        <w:rPr>
          <w:rFonts w:ascii="Times New Roman" w:hAnsi="Times New Roman"/>
          <w:bCs/>
          <w:sz w:val="20"/>
          <w:szCs w:val="20"/>
        </w:rPr>
        <w:t xml:space="preserve"> measurement procedure of L1-SINR for CSI-RS-based CMR and no dedicated IMR</w:t>
      </w:r>
      <w:r w:rsidR="00A25DC0">
        <w:rPr>
          <w:rFonts w:ascii="Times New Roman" w:hAnsi="Times New Roman"/>
          <w:bCs/>
          <w:sz w:val="20"/>
          <w:szCs w:val="20"/>
        </w:rPr>
        <w:t>;</w:t>
      </w:r>
    </w:p>
    <w:p w14:paraId="3469527F" w14:textId="50848282" w:rsidR="00A25DC0" w:rsidRPr="0018700B" w:rsidRDefault="00621D1A" w:rsidP="005B17D7">
      <w:pPr>
        <w:pStyle w:val="aff7"/>
        <w:numPr>
          <w:ilvl w:val="0"/>
          <w:numId w:val="5"/>
        </w:numPr>
        <w:ind w:leftChars="0"/>
        <w:textAlignment w:val="bottom"/>
        <w:rPr>
          <w:rFonts w:ascii="Times New Roman" w:hAnsi="Times New Roman"/>
          <w:bCs/>
          <w:sz w:val="20"/>
          <w:szCs w:val="20"/>
        </w:rPr>
      </w:pPr>
      <w:r>
        <w:rPr>
          <w:rFonts w:ascii="Times New Roman" w:hAnsi="Times New Roman"/>
          <w:bCs/>
          <w:sz w:val="20"/>
          <w:szCs w:val="20"/>
        </w:rPr>
        <w:t>Draft</w:t>
      </w:r>
      <w:r w:rsidR="007433C9">
        <w:rPr>
          <w:rFonts w:ascii="Times New Roman" w:hAnsi="Times New Roman"/>
          <w:bCs/>
          <w:sz w:val="20"/>
          <w:szCs w:val="20"/>
        </w:rPr>
        <w:t xml:space="preserve"> </w:t>
      </w:r>
      <w:r w:rsidR="00A25DC0" w:rsidRPr="0018700B">
        <w:rPr>
          <w:rFonts w:ascii="Times New Roman" w:hAnsi="Times New Roman"/>
          <w:bCs/>
          <w:sz w:val="20"/>
          <w:szCs w:val="20"/>
        </w:rPr>
        <w:t>CR</w:t>
      </w:r>
      <w:r w:rsidR="007433C9">
        <w:rPr>
          <w:rFonts w:ascii="Times New Roman" w:hAnsi="Times New Roman"/>
          <w:bCs/>
          <w:sz w:val="20"/>
          <w:szCs w:val="20"/>
        </w:rPr>
        <w:t xml:space="preserve"> </w:t>
      </w:r>
      <w:r w:rsidR="00A25DC0">
        <w:rPr>
          <w:rFonts w:ascii="Times New Roman" w:hAnsi="Times New Roman"/>
          <w:bCs/>
          <w:sz w:val="20"/>
          <w:szCs w:val="20"/>
        </w:rPr>
        <w:t>(</w:t>
      </w:r>
      <w:r w:rsidR="00A25DC0" w:rsidRPr="00CD2195">
        <w:rPr>
          <w:rFonts w:ascii="Times New Roman" w:hAnsi="Times New Roman"/>
          <w:bCs/>
          <w:sz w:val="20"/>
          <w:szCs w:val="20"/>
          <w:highlight w:val="green"/>
        </w:rPr>
        <w:t>R4-</w:t>
      </w:r>
      <w:r w:rsidRPr="00E65E22">
        <w:rPr>
          <w:rFonts w:ascii="Times New Roman" w:hAnsi="Times New Roman"/>
          <w:bCs/>
          <w:sz w:val="20"/>
          <w:szCs w:val="20"/>
          <w:highlight w:val="green"/>
        </w:rPr>
        <w:t>2017168</w:t>
      </w:r>
      <w:r w:rsidR="00A25DC0">
        <w:rPr>
          <w:rFonts w:ascii="Times New Roman" w:hAnsi="Times New Roman"/>
          <w:bCs/>
          <w:sz w:val="20"/>
          <w:szCs w:val="20"/>
        </w:rPr>
        <w:t xml:space="preserve">) to TS38.133 on </w:t>
      </w:r>
      <w:r w:rsidR="006C582A" w:rsidRPr="006C582A">
        <w:rPr>
          <w:rFonts w:ascii="Times New Roman" w:hAnsi="Times New Roman"/>
          <w:bCs/>
          <w:sz w:val="20"/>
          <w:szCs w:val="20"/>
        </w:rPr>
        <w:t>L1-SINR measurement test case with CSI-RS CMR and dedicated IMR</w:t>
      </w:r>
      <w:r w:rsidR="00A25DC0">
        <w:rPr>
          <w:rFonts w:ascii="Times New Roman" w:hAnsi="Times New Roman"/>
          <w:bCs/>
          <w:sz w:val="20"/>
          <w:szCs w:val="20"/>
        </w:rPr>
        <w:t>;</w:t>
      </w:r>
    </w:p>
    <w:p w14:paraId="478EABFA" w14:textId="1729341F" w:rsidR="00A25DC0" w:rsidRDefault="00621D1A" w:rsidP="005B17D7">
      <w:pPr>
        <w:pStyle w:val="aff7"/>
        <w:numPr>
          <w:ilvl w:val="0"/>
          <w:numId w:val="5"/>
        </w:numPr>
        <w:ind w:leftChars="0"/>
        <w:textAlignment w:val="bottom"/>
        <w:rPr>
          <w:rFonts w:ascii="Times New Roman" w:hAnsi="Times New Roman"/>
          <w:bCs/>
          <w:sz w:val="20"/>
          <w:szCs w:val="20"/>
        </w:rPr>
      </w:pPr>
      <w:r>
        <w:rPr>
          <w:rFonts w:ascii="Times New Roman" w:hAnsi="Times New Roman"/>
          <w:bCs/>
          <w:sz w:val="20"/>
          <w:szCs w:val="20"/>
        </w:rPr>
        <w:t>Draft</w:t>
      </w:r>
      <w:r w:rsidR="007433C9">
        <w:rPr>
          <w:rFonts w:ascii="Times New Roman" w:hAnsi="Times New Roman"/>
          <w:bCs/>
          <w:sz w:val="20"/>
          <w:szCs w:val="20"/>
        </w:rPr>
        <w:t xml:space="preserve"> </w:t>
      </w:r>
      <w:r w:rsidR="00A25DC0" w:rsidRPr="0018700B">
        <w:rPr>
          <w:rFonts w:ascii="Times New Roman" w:hAnsi="Times New Roman"/>
          <w:bCs/>
          <w:sz w:val="20"/>
          <w:szCs w:val="20"/>
        </w:rPr>
        <w:t>CR</w:t>
      </w:r>
      <w:r w:rsidR="007433C9">
        <w:rPr>
          <w:rFonts w:ascii="Times New Roman" w:hAnsi="Times New Roman"/>
          <w:bCs/>
          <w:sz w:val="20"/>
          <w:szCs w:val="20"/>
        </w:rPr>
        <w:t xml:space="preserve"> </w:t>
      </w:r>
      <w:r w:rsidR="00A25DC0">
        <w:rPr>
          <w:rFonts w:ascii="Times New Roman" w:hAnsi="Times New Roman"/>
          <w:bCs/>
          <w:sz w:val="20"/>
          <w:szCs w:val="20"/>
        </w:rPr>
        <w:t>(</w:t>
      </w:r>
      <w:r w:rsidR="00A25DC0" w:rsidRPr="00CD2195">
        <w:rPr>
          <w:rFonts w:ascii="Times New Roman" w:hAnsi="Times New Roman"/>
          <w:bCs/>
          <w:sz w:val="20"/>
          <w:szCs w:val="20"/>
          <w:highlight w:val="green"/>
        </w:rPr>
        <w:t>R4-</w:t>
      </w:r>
      <w:r w:rsidRPr="00E65E22">
        <w:rPr>
          <w:rFonts w:ascii="Times New Roman" w:hAnsi="Times New Roman"/>
          <w:bCs/>
          <w:sz w:val="20"/>
          <w:szCs w:val="20"/>
          <w:highlight w:val="green"/>
        </w:rPr>
        <w:t>2017169</w:t>
      </w:r>
      <w:r w:rsidR="00A25DC0">
        <w:rPr>
          <w:rFonts w:ascii="Times New Roman" w:hAnsi="Times New Roman"/>
          <w:bCs/>
          <w:sz w:val="20"/>
          <w:szCs w:val="20"/>
        </w:rPr>
        <w:t>)</w:t>
      </w:r>
      <w:r w:rsidR="00A25DC0" w:rsidRPr="0018700B">
        <w:rPr>
          <w:rFonts w:ascii="Times New Roman" w:hAnsi="Times New Roman"/>
          <w:bCs/>
          <w:sz w:val="20"/>
          <w:szCs w:val="20"/>
        </w:rPr>
        <w:t xml:space="preserve"> to TS38.133 on</w:t>
      </w:r>
      <w:r w:rsidR="00A25DC0">
        <w:rPr>
          <w:rFonts w:ascii="Times New Roman" w:hAnsi="Times New Roman"/>
          <w:bCs/>
          <w:sz w:val="20"/>
          <w:szCs w:val="20"/>
        </w:rPr>
        <w:t xml:space="preserve"> </w:t>
      </w:r>
      <w:r w:rsidR="006C582A" w:rsidRPr="006C582A">
        <w:rPr>
          <w:rFonts w:ascii="Times New Roman" w:hAnsi="Times New Roman"/>
          <w:bCs/>
          <w:sz w:val="20"/>
          <w:szCs w:val="20"/>
        </w:rPr>
        <w:t>L1-SINR measurement procedure tests with SSB based CMR and dedicated IMR</w:t>
      </w:r>
      <w:r w:rsidR="00111D7A">
        <w:rPr>
          <w:rFonts w:ascii="Times New Roman" w:hAnsi="Times New Roman"/>
          <w:bCs/>
          <w:sz w:val="20"/>
          <w:szCs w:val="20"/>
        </w:rPr>
        <w:t>;</w:t>
      </w:r>
    </w:p>
    <w:p w14:paraId="22C156E4" w14:textId="12062264" w:rsidR="00111D7A" w:rsidRDefault="00111D7A" w:rsidP="00A515A1">
      <w:pPr>
        <w:spacing w:after="0"/>
        <w:rPr>
          <w:lang w:eastAsia="ja-JP"/>
        </w:rPr>
      </w:pPr>
      <w:r w:rsidRPr="00A515A1">
        <w:rPr>
          <w:lang w:eastAsia="ja-JP"/>
        </w:rPr>
        <w:t>Draft Big CR (R4-2017376) to TS38.133 on introduction of Rel-16 NR eMIMO RRM performance requirements and test cases</w:t>
      </w:r>
      <w:r w:rsidR="00E65E22" w:rsidRPr="00A515A1">
        <w:rPr>
          <w:lang w:eastAsia="ja-JP"/>
        </w:rPr>
        <w:t xml:space="preserve"> is submitted for email endorsement.</w:t>
      </w:r>
    </w:p>
    <w:p w14:paraId="32C76DE1" w14:textId="77777777" w:rsidR="00A515A1" w:rsidRPr="00A515A1" w:rsidRDefault="00A515A1" w:rsidP="00A515A1">
      <w:pPr>
        <w:spacing w:after="0"/>
        <w:rPr>
          <w:lang w:eastAsia="ja-JP"/>
        </w:rPr>
      </w:pPr>
    </w:p>
    <w:p w14:paraId="295FE77C" w14:textId="3C273024" w:rsidR="00A25DC0" w:rsidRPr="00F0586C" w:rsidRDefault="00A25DC0" w:rsidP="00A25DC0">
      <w:pPr>
        <w:spacing w:after="0"/>
        <w:rPr>
          <w:lang w:val="en-US" w:eastAsia="ja-JP"/>
        </w:rPr>
      </w:pPr>
      <w:r w:rsidRPr="00F0586C">
        <w:rPr>
          <w:lang w:eastAsia="ja-JP"/>
        </w:rPr>
        <w:t xml:space="preserve">Specifically, the following agreements were achieved in RAN4 Chairman </w:t>
      </w:r>
      <w:r w:rsidR="00B24040">
        <w:rPr>
          <w:lang w:eastAsia="ja-JP"/>
        </w:rPr>
        <w:t>N</w:t>
      </w:r>
      <w:r w:rsidRPr="00F0586C">
        <w:rPr>
          <w:lang w:eastAsia="ja-JP"/>
        </w:rPr>
        <w:t>otes and approved way forward</w:t>
      </w:r>
      <w:r>
        <w:rPr>
          <w:lang w:eastAsia="ja-JP"/>
        </w:rPr>
        <w:t xml:space="preserve"> for each topic</w:t>
      </w:r>
      <w:r w:rsidRPr="00F0586C">
        <w:rPr>
          <w:lang w:eastAsia="ja-JP"/>
        </w:rPr>
        <w:t>.</w:t>
      </w:r>
      <w:r>
        <w:rPr>
          <w:lang w:eastAsia="ja-JP"/>
        </w:rPr>
        <w:t xml:space="preserve"> </w:t>
      </w:r>
    </w:p>
    <w:p w14:paraId="0B57262B" w14:textId="77777777" w:rsidR="00A25DC0" w:rsidRDefault="00A25DC0" w:rsidP="00A25DC0">
      <w:pPr>
        <w:spacing w:after="0"/>
      </w:pPr>
    </w:p>
    <w:p w14:paraId="255EF3A9" w14:textId="32C8575D" w:rsidR="00A25DC0" w:rsidRPr="00D247E5" w:rsidRDefault="00A25DC0" w:rsidP="00A25DC0">
      <w:pPr>
        <w:spacing w:after="0"/>
        <w:rPr>
          <w:lang w:val="en-US" w:eastAsia="ja-JP"/>
        </w:rPr>
      </w:pPr>
      <w:r>
        <w:rPr>
          <w:lang w:val="en-US" w:eastAsia="ja-JP"/>
        </w:rPr>
        <w:t xml:space="preserve">For </w:t>
      </w:r>
      <w:r w:rsidR="007E096C" w:rsidRPr="007E096C">
        <w:rPr>
          <w:lang w:val="en-US" w:eastAsia="ja-JP"/>
        </w:rPr>
        <w:t xml:space="preserve">L1-SINR </w:t>
      </w:r>
      <w:r w:rsidR="00695C27">
        <w:rPr>
          <w:lang w:val="en-US" w:eastAsia="ja-JP"/>
        </w:rPr>
        <w:t>m</w:t>
      </w:r>
      <w:r w:rsidR="007E096C" w:rsidRPr="007E096C">
        <w:rPr>
          <w:lang w:val="en-US" w:eastAsia="ja-JP"/>
        </w:rPr>
        <w:t xml:space="preserve">easurement </w:t>
      </w:r>
      <w:r w:rsidR="00695C27">
        <w:rPr>
          <w:lang w:val="en-US" w:eastAsia="ja-JP"/>
        </w:rPr>
        <w:t>a</w:t>
      </w:r>
      <w:r w:rsidR="007E096C" w:rsidRPr="007E096C">
        <w:rPr>
          <w:lang w:val="en-US" w:eastAsia="ja-JP"/>
        </w:rPr>
        <w:t>ccuracy</w:t>
      </w:r>
      <w:r w:rsidRPr="00D247E5">
        <w:rPr>
          <w:lang w:val="en-US" w:eastAsia="ja-JP"/>
        </w:rPr>
        <w:t xml:space="preserve">: </w:t>
      </w:r>
    </w:p>
    <w:p w14:paraId="32F19C7C" w14:textId="77777777" w:rsidR="00A25DC0" w:rsidRPr="00F0586C" w:rsidRDefault="00A25DC0" w:rsidP="00A25DC0">
      <w:pPr>
        <w:spacing w:after="0"/>
        <w:rPr>
          <w:b/>
          <w:bCs/>
          <w:highlight w:val="green"/>
        </w:rPr>
      </w:pPr>
      <w:r w:rsidRPr="00F0586C">
        <w:rPr>
          <w:b/>
          <w:bCs/>
          <w:highlight w:val="green"/>
        </w:rPr>
        <w:t xml:space="preserve">Agreement </w:t>
      </w:r>
    </w:p>
    <w:p w14:paraId="7A0D1231" w14:textId="5F26822B" w:rsidR="00A25DC0" w:rsidRPr="006C0CC3" w:rsidRDefault="00F4450C" w:rsidP="005B17D7">
      <w:pPr>
        <w:pStyle w:val="aff7"/>
        <w:numPr>
          <w:ilvl w:val="0"/>
          <w:numId w:val="5"/>
        </w:numPr>
        <w:ind w:leftChars="0"/>
        <w:textAlignment w:val="bottom"/>
        <w:rPr>
          <w:rFonts w:ascii="Times New Roman" w:hAnsi="Times New Roman"/>
          <w:bCs/>
          <w:sz w:val="20"/>
          <w:szCs w:val="20"/>
          <w:lang w:val="en-GB"/>
        </w:rPr>
      </w:pPr>
      <w:r w:rsidRPr="00F4450C">
        <w:rPr>
          <w:rFonts w:ascii="Times New Roman" w:hAnsi="Times New Roman"/>
          <w:bCs/>
          <w:sz w:val="20"/>
          <w:szCs w:val="20"/>
          <w:lang w:val="en-GB"/>
        </w:rPr>
        <w:t>Difference of accuracy requirements of L1-SINR between FR1 and FR2</w:t>
      </w:r>
    </w:p>
    <w:p w14:paraId="776C9D68" w14:textId="3C9EE467" w:rsidR="00F4450C" w:rsidRPr="00F4450C" w:rsidRDefault="00F4450C" w:rsidP="005B17D7">
      <w:pPr>
        <w:pStyle w:val="aff7"/>
        <w:numPr>
          <w:ilvl w:val="1"/>
          <w:numId w:val="5"/>
        </w:numPr>
        <w:ind w:leftChars="0"/>
        <w:textAlignment w:val="bottom"/>
        <w:rPr>
          <w:rFonts w:ascii="Times New Roman" w:hAnsi="Times New Roman"/>
          <w:bCs/>
          <w:sz w:val="20"/>
          <w:szCs w:val="20"/>
          <w:lang w:val="en-GB"/>
        </w:rPr>
      </w:pPr>
      <w:r w:rsidRPr="00F4450C">
        <w:rPr>
          <w:rFonts w:ascii="Times New Roman" w:hAnsi="Times New Roman"/>
          <w:bCs/>
          <w:sz w:val="20"/>
          <w:szCs w:val="20"/>
          <w:lang w:val="en-GB"/>
        </w:rPr>
        <w:t>UE uses same Rx beam for channel and interference measurements for both CMR only and CMR+IMR cases</w:t>
      </w:r>
    </w:p>
    <w:p w14:paraId="1CDF85F6" w14:textId="77777777" w:rsidR="00F4450C" w:rsidRPr="00F4450C" w:rsidRDefault="00F4450C" w:rsidP="005B17D7">
      <w:pPr>
        <w:pStyle w:val="aff7"/>
        <w:numPr>
          <w:ilvl w:val="1"/>
          <w:numId w:val="5"/>
        </w:numPr>
        <w:ind w:leftChars="0"/>
        <w:textAlignment w:val="bottom"/>
        <w:rPr>
          <w:rFonts w:ascii="Times New Roman" w:hAnsi="Times New Roman"/>
          <w:bCs/>
          <w:sz w:val="20"/>
          <w:szCs w:val="20"/>
          <w:lang w:val="en-GB"/>
        </w:rPr>
      </w:pPr>
      <w:r w:rsidRPr="00F4450C">
        <w:rPr>
          <w:rFonts w:ascii="Times New Roman" w:hAnsi="Times New Roman"/>
          <w:bCs/>
          <w:sz w:val="20"/>
          <w:szCs w:val="20"/>
          <w:lang w:val="en-GB"/>
        </w:rPr>
        <w:t>Margins for L1-SINR accuracy requirements</w:t>
      </w:r>
    </w:p>
    <w:p w14:paraId="4622E67D" w14:textId="77777777" w:rsidR="00F4450C" w:rsidRPr="00F4450C" w:rsidRDefault="00F4450C" w:rsidP="005B17D7">
      <w:pPr>
        <w:pStyle w:val="aff7"/>
        <w:numPr>
          <w:ilvl w:val="2"/>
          <w:numId w:val="5"/>
        </w:numPr>
        <w:ind w:leftChars="0"/>
        <w:textAlignment w:val="bottom"/>
        <w:rPr>
          <w:rFonts w:ascii="Times New Roman" w:hAnsi="Times New Roman"/>
          <w:bCs/>
          <w:sz w:val="20"/>
          <w:szCs w:val="20"/>
          <w:lang w:val="en-GB"/>
        </w:rPr>
      </w:pPr>
      <w:r w:rsidRPr="00F4450C">
        <w:rPr>
          <w:rFonts w:ascii="Times New Roman" w:hAnsi="Times New Roman"/>
          <w:bCs/>
          <w:sz w:val="20"/>
          <w:szCs w:val="20"/>
          <w:lang w:val="en-GB"/>
        </w:rPr>
        <w:t>CMR only measurements: same implementation margin is applied for FR1 and FR2. No FR2 specific margin is applied.</w:t>
      </w:r>
    </w:p>
    <w:p w14:paraId="627FD723" w14:textId="43F1251F" w:rsidR="00A25DC0" w:rsidRPr="006C0CC3" w:rsidRDefault="00F4450C" w:rsidP="005B17D7">
      <w:pPr>
        <w:pStyle w:val="aff7"/>
        <w:numPr>
          <w:ilvl w:val="2"/>
          <w:numId w:val="5"/>
        </w:numPr>
        <w:ind w:leftChars="0"/>
        <w:textAlignment w:val="bottom"/>
        <w:rPr>
          <w:rFonts w:ascii="Times New Roman" w:hAnsi="Times New Roman"/>
          <w:bCs/>
          <w:sz w:val="20"/>
          <w:szCs w:val="20"/>
          <w:lang w:val="en-GB"/>
        </w:rPr>
      </w:pPr>
      <w:r w:rsidRPr="00F4450C">
        <w:rPr>
          <w:rFonts w:ascii="Times New Roman" w:hAnsi="Times New Roman"/>
          <w:bCs/>
          <w:sz w:val="20"/>
          <w:szCs w:val="20"/>
          <w:lang w:val="en-GB"/>
        </w:rPr>
        <w:t>CMR+IMR measurements: additional FR2 margin is FFS</w:t>
      </w:r>
      <w:r w:rsidR="00A25DC0" w:rsidRPr="006C0CC3">
        <w:rPr>
          <w:rFonts w:ascii="Times New Roman" w:hAnsi="Times New Roman"/>
          <w:bCs/>
          <w:sz w:val="20"/>
          <w:szCs w:val="20"/>
          <w:lang w:val="en-GB"/>
        </w:rPr>
        <w:t>.</w:t>
      </w:r>
    </w:p>
    <w:p w14:paraId="1529FCB1" w14:textId="77777777" w:rsidR="00F4450C" w:rsidRDefault="00F4450C" w:rsidP="00F4450C">
      <w:pPr>
        <w:pStyle w:val="aff7"/>
        <w:ind w:leftChars="0" w:left="720"/>
        <w:textAlignment w:val="bottom"/>
        <w:rPr>
          <w:rFonts w:ascii="Times New Roman" w:hAnsi="Times New Roman"/>
          <w:bCs/>
          <w:sz w:val="20"/>
          <w:szCs w:val="20"/>
          <w:lang w:val="en-GB"/>
        </w:rPr>
      </w:pPr>
    </w:p>
    <w:p w14:paraId="5D6D44F0" w14:textId="4E7D9D80" w:rsidR="00A25DC0" w:rsidRDefault="00F4450C" w:rsidP="005B17D7">
      <w:pPr>
        <w:pStyle w:val="aff7"/>
        <w:numPr>
          <w:ilvl w:val="0"/>
          <w:numId w:val="5"/>
        </w:numPr>
        <w:ind w:leftChars="0"/>
        <w:textAlignment w:val="bottom"/>
        <w:rPr>
          <w:rFonts w:ascii="Times New Roman" w:hAnsi="Times New Roman"/>
          <w:bCs/>
          <w:sz w:val="20"/>
          <w:szCs w:val="20"/>
          <w:lang w:val="en-GB"/>
        </w:rPr>
      </w:pPr>
      <w:r w:rsidRPr="00F4450C">
        <w:rPr>
          <w:rFonts w:ascii="Times New Roman" w:hAnsi="Times New Roman"/>
          <w:bCs/>
          <w:sz w:val="20"/>
          <w:szCs w:val="20"/>
          <w:lang w:val="en-GB"/>
        </w:rPr>
        <w:t>Accuracy requirements of L1-SINR under extreme condition</w:t>
      </w:r>
    </w:p>
    <w:p w14:paraId="07BBA752" w14:textId="77777777" w:rsidR="00F4450C" w:rsidRPr="00F4450C" w:rsidRDefault="00F4450C" w:rsidP="005B17D7">
      <w:pPr>
        <w:pStyle w:val="aff7"/>
        <w:numPr>
          <w:ilvl w:val="1"/>
          <w:numId w:val="5"/>
        </w:numPr>
        <w:ind w:leftChars="0"/>
        <w:textAlignment w:val="bottom"/>
        <w:rPr>
          <w:rFonts w:ascii="Times New Roman" w:hAnsi="Times New Roman"/>
          <w:bCs/>
          <w:sz w:val="20"/>
          <w:szCs w:val="20"/>
          <w:lang w:val="en-GB"/>
        </w:rPr>
      </w:pPr>
      <w:r w:rsidRPr="00F4450C">
        <w:rPr>
          <w:rFonts w:ascii="Times New Roman" w:hAnsi="Times New Roman"/>
          <w:bCs/>
          <w:sz w:val="20"/>
          <w:szCs w:val="20"/>
          <w:lang w:val="en-GB"/>
        </w:rPr>
        <w:t>Option 1: 1dB higher than for normal condition (Samsung, Ericsson)</w:t>
      </w:r>
    </w:p>
    <w:p w14:paraId="450EAC76" w14:textId="77777777" w:rsidR="00F4450C" w:rsidRPr="00F4450C" w:rsidRDefault="00F4450C" w:rsidP="005B17D7">
      <w:pPr>
        <w:pStyle w:val="aff7"/>
        <w:numPr>
          <w:ilvl w:val="1"/>
          <w:numId w:val="5"/>
        </w:numPr>
        <w:ind w:leftChars="0"/>
        <w:textAlignment w:val="bottom"/>
        <w:rPr>
          <w:rFonts w:ascii="Times New Roman" w:hAnsi="Times New Roman"/>
          <w:bCs/>
          <w:sz w:val="20"/>
          <w:szCs w:val="20"/>
          <w:lang w:val="en-GB"/>
        </w:rPr>
      </w:pPr>
      <w:r w:rsidRPr="00F4450C">
        <w:rPr>
          <w:rFonts w:ascii="Times New Roman" w:hAnsi="Times New Roman"/>
          <w:bCs/>
          <w:sz w:val="20"/>
          <w:szCs w:val="20"/>
          <w:lang w:val="en-GB"/>
        </w:rPr>
        <w:t>Option 2: 2dB higher than for normal condition</w:t>
      </w:r>
    </w:p>
    <w:p w14:paraId="5EFB0322" w14:textId="77777777" w:rsidR="00F4450C" w:rsidRPr="00F4450C" w:rsidRDefault="00F4450C" w:rsidP="005B17D7">
      <w:pPr>
        <w:pStyle w:val="aff7"/>
        <w:numPr>
          <w:ilvl w:val="1"/>
          <w:numId w:val="5"/>
        </w:numPr>
        <w:ind w:leftChars="0"/>
        <w:textAlignment w:val="bottom"/>
        <w:rPr>
          <w:rFonts w:ascii="Times New Roman" w:hAnsi="Times New Roman"/>
          <w:bCs/>
          <w:sz w:val="20"/>
          <w:szCs w:val="20"/>
          <w:lang w:val="en-GB"/>
        </w:rPr>
      </w:pPr>
      <w:r w:rsidRPr="00F4450C">
        <w:rPr>
          <w:rFonts w:ascii="Times New Roman" w:hAnsi="Times New Roman"/>
          <w:bCs/>
          <w:sz w:val="20"/>
          <w:szCs w:val="20"/>
          <w:lang w:val="en-GB"/>
        </w:rPr>
        <w:t>Other options are not precluded</w:t>
      </w:r>
    </w:p>
    <w:p w14:paraId="1ABA642C" w14:textId="77777777" w:rsidR="00F4450C" w:rsidRDefault="00F4450C" w:rsidP="00F4450C">
      <w:pPr>
        <w:pStyle w:val="aff7"/>
        <w:ind w:leftChars="0" w:left="720"/>
        <w:textAlignment w:val="bottom"/>
        <w:rPr>
          <w:rFonts w:ascii="Times New Roman" w:hAnsi="Times New Roman"/>
          <w:bCs/>
          <w:sz w:val="20"/>
          <w:szCs w:val="20"/>
          <w:lang w:val="en-GB"/>
        </w:rPr>
      </w:pPr>
    </w:p>
    <w:p w14:paraId="7556BE51" w14:textId="77777777" w:rsidR="00F4450C" w:rsidRPr="00F4450C" w:rsidRDefault="00F4450C" w:rsidP="005B17D7">
      <w:pPr>
        <w:pStyle w:val="aff7"/>
        <w:numPr>
          <w:ilvl w:val="0"/>
          <w:numId w:val="5"/>
        </w:numPr>
        <w:ind w:leftChars="0"/>
        <w:textAlignment w:val="bottom"/>
        <w:rPr>
          <w:rFonts w:ascii="Times New Roman" w:hAnsi="Times New Roman"/>
          <w:bCs/>
          <w:sz w:val="20"/>
          <w:szCs w:val="20"/>
          <w:lang w:val="en-GB"/>
        </w:rPr>
      </w:pPr>
      <w:r w:rsidRPr="00F4450C">
        <w:rPr>
          <w:rFonts w:ascii="Times New Roman" w:hAnsi="Times New Roman"/>
          <w:bCs/>
          <w:sz w:val="20"/>
          <w:szCs w:val="20"/>
          <w:lang w:val="en-GB"/>
        </w:rPr>
        <w:t>Measurement samples for defining L1-SINR accuracy requirements</w:t>
      </w:r>
    </w:p>
    <w:p w14:paraId="1BD02223" w14:textId="77777777" w:rsidR="00F4450C" w:rsidRPr="00F4450C" w:rsidRDefault="00F4450C" w:rsidP="005B17D7">
      <w:pPr>
        <w:pStyle w:val="aff7"/>
        <w:numPr>
          <w:ilvl w:val="1"/>
          <w:numId w:val="5"/>
        </w:numPr>
        <w:ind w:leftChars="0"/>
        <w:textAlignment w:val="bottom"/>
        <w:rPr>
          <w:rFonts w:ascii="Times New Roman" w:hAnsi="Times New Roman"/>
          <w:bCs/>
          <w:sz w:val="20"/>
          <w:szCs w:val="20"/>
          <w:lang w:val="en-GB"/>
        </w:rPr>
      </w:pPr>
      <w:r w:rsidRPr="00F4450C">
        <w:rPr>
          <w:rFonts w:ascii="Times New Roman" w:hAnsi="Times New Roman"/>
          <w:bCs/>
          <w:sz w:val="20"/>
          <w:szCs w:val="20"/>
          <w:lang w:val="en-GB"/>
        </w:rPr>
        <w:t>L1-SINR accuracy requirements is defined based on the single shot L1-SINR measurement performance, i.e. M = 1.</w:t>
      </w:r>
    </w:p>
    <w:p w14:paraId="436D4A17" w14:textId="77777777" w:rsidR="004759AD" w:rsidRDefault="004759AD" w:rsidP="004759AD">
      <w:pPr>
        <w:pStyle w:val="aff7"/>
        <w:ind w:leftChars="0" w:left="720"/>
        <w:textAlignment w:val="bottom"/>
        <w:rPr>
          <w:rFonts w:ascii="Times New Roman" w:hAnsi="Times New Roman"/>
          <w:bCs/>
          <w:sz w:val="20"/>
          <w:szCs w:val="20"/>
          <w:lang w:val="en-GB"/>
        </w:rPr>
      </w:pPr>
    </w:p>
    <w:p w14:paraId="57FCF97C" w14:textId="77777777" w:rsidR="004759AD" w:rsidRPr="004759AD" w:rsidRDefault="004759AD" w:rsidP="005B17D7">
      <w:pPr>
        <w:pStyle w:val="aff7"/>
        <w:numPr>
          <w:ilvl w:val="0"/>
          <w:numId w:val="5"/>
        </w:numPr>
        <w:ind w:leftChars="0"/>
        <w:textAlignment w:val="bottom"/>
        <w:rPr>
          <w:rFonts w:ascii="Times New Roman" w:hAnsi="Times New Roman"/>
          <w:bCs/>
          <w:sz w:val="20"/>
          <w:szCs w:val="20"/>
          <w:lang w:val="en-GB"/>
        </w:rPr>
      </w:pPr>
      <w:r w:rsidRPr="004759AD">
        <w:rPr>
          <w:rFonts w:ascii="Times New Roman" w:hAnsi="Times New Roman"/>
          <w:bCs/>
          <w:sz w:val="20"/>
          <w:szCs w:val="20"/>
          <w:lang w:val="en-GB"/>
        </w:rPr>
        <w:t>Side condition of Ês/Iot for L1-SINR accuracy requirement</w:t>
      </w:r>
    </w:p>
    <w:p w14:paraId="1EFBF832" w14:textId="77777777" w:rsidR="004759AD" w:rsidRPr="004759AD" w:rsidRDefault="004759AD" w:rsidP="005B17D7">
      <w:pPr>
        <w:pStyle w:val="aff7"/>
        <w:numPr>
          <w:ilvl w:val="1"/>
          <w:numId w:val="5"/>
        </w:numPr>
        <w:ind w:leftChars="0"/>
        <w:textAlignment w:val="bottom"/>
        <w:rPr>
          <w:rFonts w:ascii="Times New Roman" w:hAnsi="Times New Roman"/>
          <w:bCs/>
          <w:sz w:val="20"/>
          <w:szCs w:val="20"/>
          <w:lang w:val="en-GB"/>
        </w:rPr>
      </w:pPr>
      <w:r w:rsidRPr="004759AD">
        <w:rPr>
          <w:rFonts w:ascii="Times New Roman" w:hAnsi="Times New Roman"/>
          <w:bCs/>
          <w:sz w:val="20"/>
          <w:szCs w:val="20"/>
          <w:lang w:val="en-GB"/>
        </w:rPr>
        <w:t>-3dB for Scenario 1A, 2A and 2B; 0dB for Scenario 2C and 2D</w:t>
      </w:r>
    </w:p>
    <w:p w14:paraId="08E0606F" w14:textId="77777777" w:rsidR="004759AD" w:rsidRDefault="004759AD" w:rsidP="004759AD">
      <w:pPr>
        <w:pStyle w:val="aff7"/>
        <w:ind w:leftChars="0" w:left="720"/>
        <w:textAlignment w:val="bottom"/>
        <w:rPr>
          <w:rFonts w:ascii="Times New Roman" w:hAnsi="Times New Roman"/>
          <w:bCs/>
          <w:sz w:val="20"/>
          <w:szCs w:val="20"/>
          <w:lang w:val="en-GB"/>
        </w:rPr>
      </w:pPr>
    </w:p>
    <w:p w14:paraId="2417B551" w14:textId="77777777" w:rsidR="004759AD" w:rsidRPr="004759AD" w:rsidRDefault="004759AD" w:rsidP="005B17D7">
      <w:pPr>
        <w:pStyle w:val="aff7"/>
        <w:numPr>
          <w:ilvl w:val="0"/>
          <w:numId w:val="5"/>
        </w:numPr>
        <w:ind w:leftChars="0"/>
        <w:textAlignment w:val="bottom"/>
        <w:rPr>
          <w:rFonts w:ascii="Times New Roman" w:hAnsi="Times New Roman"/>
          <w:bCs/>
          <w:sz w:val="20"/>
          <w:szCs w:val="20"/>
          <w:lang w:val="en-GB"/>
        </w:rPr>
      </w:pPr>
      <w:r w:rsidRPr="004759AD">
        <w:rPr>
          <w:rFonts w:ascii="Times New Roman" w:hAnsi="Times New Roman"/>
          <w:bCs/>
          <w:sz w:val="20"/>
          <w:szCs w:val="20"/>
          <w:lang w:val="en-GB"/>
        </w:rPr>
        <w:t>Io condition of dBm/BWChannel for accuracy requirement</w:t>
      </w:r>
    </w:p>
    <w:p w14:paraId="3C93B054" w14:textId="77777777" w:rsidR="004759AD" w:rsidRPr="004759AD" w:rsidRDefault="004759AD" w:rsidP="005B17D7">
      <w:pPr>
        <w:pStyle w:val="aff7"/>
        <w:numPr>
          <w:ilvl w:val="1"/>
          <w:numId w:val="5"/>
        </w:numPr>
        <w:ind w:leftChars="0"/>
        <w:textAlignment w:val="bottom"/>
        <w:rPr>
          <w:rFonts w:ascii="Times New Roman" w:hAnsi="Times New Roman"/>
          <w:bCs/>
          <w:sz w:val="20"/>
          <w:szCs w:val="20"/>
          <w:lang w:val="en-GB"/>
        </w:rPr>
      </w:pPr>
      <w:r w:rsidRPr="004759AD">
        <w:rPr>
          <w:rFonts w:ascii="Times New Roman" w:hAnsi="Times New Roman"/>
          <w:bCs/>
          <w:sz w:val="20"/>
          <w:szCs w:val="20"/>
          <w:lang w:val="en-GB"/>
        </w:rPr>
        <w:t>Define accuracy requirement for “Max Io -50 dBm” only.</w:t>
      </w:r>
    </w:p>
    <w:p w14:paraId="659D312A" w14:textId="77777777" w:rsidR="008A18B2" w:rsidRDefault="008A18B2" w:rsidP="008A18B2">
      <w:pPr>
        <w:pStyle w:val="aff7"/>
        <w:ind w:leftChars="0" w:left="720"/>
        <w:textAlignment w:val="bottom"/>
        <w:rPr>
          <w:rFonts w:ascii="Times New Roman" w:hAnsi="Times New Roman"/>
          <w:bCs/>
          <w:sz w:val="20"/>
          <w:szCs w:val="20"/>
          <w:lang w:val="en-GB"/>
        </w:rPr>
      </w:pPr>
    </w:p>
    <w:p w14:paraId="46BF8F66" w14:textId="77777777" w:rsidR="008A18B2" w:rsidRPr="008A18B2" w:rsidRDefault="008A18B2" w:rsidP="005B17D7">
      <w:pPr>
        <w:pStyle w:val="aff7"/>
        <w:numPr>
          <w:ilvl w:val="0"/>
          <w:numId w:val="5"/>
        </w:numPr>
        <w:ind w:leftChars="0"/>
        <w:textAlignment w:val="bottom"/>
        <w:rPr>
          <w:rFonts w:ascii="Times New Roman" w:hAnsi="Times New Roman"/>
          <w:bCs/>
          <w:sz w:val="20"/>
          <w:szCs w:val="20"/>
          <w:lang w:val="en-GB"/>
        </w:rPr>
      </w:pPr>
      <w:r w:rsidRPr="008A18B2">
        <w:rPr>
          <w:rFonts w:ascii="Times New Roman" w:hAnsi="Times New Roman"/>
          <w:bCs/>
          <w:sz w:val="20"/>
          <w:szCs w:val="20"/>
          <w:lang w:val="en-GB"/>
        </w:rPr>
        <w:t>Simulation-based accuracy alignment of L1-SINR measurement accuracy</w:t>
      </w:r>
    </w:p>
    <w:p w14:paraId="3DED15D2" w14:textId="77777777" w:rsidR="008A18B2" w:rsidRPr="008A18B2" w:rsidRDefault="008A18B2" w:rsidP="005B17D7">
      <w:pPr>
        <w:pStyle w:val="aff7"/>
        <w:numPr>
          <w:ilvl w:val="1"/>
          <w:numId w:val="5"/>
        </w:numPr>
        <w:ind w:leftChars="0"/>
        <w:textAlignment w:val="bottom"/>
        <w:rPr>
          <w:rFonts w:ascii="Times New Roman" w:hAnsi="Times New Roman"/>
          <w:bCs/>
          <w:sz w:val="20"/>
          <w:szCs w:val="20"/>
          <w:lang w:val="en-GB"/>
        </w:rPr>
      </w:pPr>
      <w:r w:rsidRPr="008A18B2">
        <w:rPr>
          <w:rFonts w:ascii="Times New Roman" w:hAnsi="Times New Roman"/>
          <w:bCs/>
          <w:sz w:val="20"/>
          <w:szCs w:val="20"/>
          <w:lang w:val="en-GB"/>
        </w:rPr>
        <w:t>Conclusion: The summary of L1-SINR accuracy derived from the simulation results is as follows</w:t>
      </w:r>
    </w:p>
    <w:p w14:paraId="4B6AE3FE" w14:textId="77777777" w:rsidR="008A18B2" w:rsidRPr="008A18B2" w:rsidRDefault="008A18B2" w:rsidP="005B17D7">
      <w:pPr>
        <w:pStyle w:val="aff7"/>
        <w:numPr>
          <w:ilvl w:val="2"/>
          <w:numId w:val="5"/>
        </w:numPr>
        <w:ind w:leftChars="0"/>
        <w:textAlignment w:val="bottom"/>
        <w:rPr>
          <w:rFonts w:ascii="Times New Roman" w:hAnsi="Times New Roman"/>
          <w:bCs/>
          <w:sz w:val="20"/>
          <w:szCs w:val="20"/>
          <w:lang w:val="en-GB"/>
        </w:rPr>
      </w:pPr>
      <w:r w:rsidRPr="008A18B2">
        <w:rPr>
          <w:rFonts w:ascii="Times New Roman" w:hAnsi="Times New Roman"/>
          <w:bCs/>
          <w:sz w:val="20"/>
          <w:szCs w:val="20"/>
          <w:lang w:val="en-GB"/>
        </w:rPr>
        <w:t>Scenario 1A: [±4.5dB] dB</w:t>
      </w:r>
    </w:p>
    <w:p w14:paraId="5EB964C8" w14:textId="77777777" w:rsidR="008A18B2" w:rsidRPr="008A18B2" w:rsidRDefault="008A18B2" w:rsidP="005B17D7">
      <w:pPr>
        <w:pStyle w:val="aff7"/>
        <w:numPr>
          <w:ilvl w:val="2"/>
          <w:numId w:val="5"/>
        </w:numPr>
        <w:ind w:leftChars="0"/>
        <w:textAlignment w:val="bottom"/>
        <w:rPr>
          <w:rFonts w:ascii="Times New Roman" w:hAnsi="Times New Roman"/>
          <w:bCs/>
          <w:sz w:val="20"/>
          <w:szCs w:val="20"/>
          <w:lang w:val="en-GB"/>
        </w:rPr>
      </w:pPr>
      <w:r w:rsidRPr="008A18B2">
        <w:rPr>
          <w:rFonts w:ascii="Times New Roman" w:hAnsi="Times New Roman"/>
          <w:bCs/>
          <w:sz w:val="20"/>
          <w:szCs w:val="20"/>
          <w:lang w:val="en-GB"/>
        </w:rPr>
        <w:t>Scenario 2A: [±3.5dB] dB</w:t>
      </w:r>
    </w:p>
    <w:p w14:paraId="095C40E0" w14:textId="77777777" w:rsidR="008A18B2" w:rsidRPr="008A18B2" w:rsidRDefault="008A18B2" w:rsidP="005B17D7">
      <w:pPr>
        <w:pStyle w:val="aff7"/>
        <w:numPr>
          <w:ilvl w:val="2"/>
          <w:numId w:val="5"/>
        </w:numPr>
        <w:ind w:leftChars="0"/>
        <w:textAlignment w:val="bottom"/>
        <w:rPr>
          <w:rFonts w:ascii="Times New Roman" w:hAnsi="Times New Roman"/>
          <w:bCs/>
          <w:sz w:val="20"/>
          <w:szCs w:val="20"/>
          <w:lang w:val="en-GB"/>
        </w:rPr>
      </w:pPr>
      <w:r w:rsidRPr="008A18B2">
        <w:rPr>
          <w:rFonts w:ascii="Times New Roman" w:hAnsi="Times New Roman"/>
          <w:bCs/>
          <w:sz w:val="20"/>
          <w:szCs w:val="20"/>
          <w:lang w:val="en-GB"/>
        </w:rPr>
        <w:t>Scenario 2B: [±3.5dB] dB</w:t>
      </w:r>
    </w:p>
    <w:p w14:paraId="33317A49" w14:textId="77777777" w:rsidR="008A18B2" w:rsidRPr="008A18B2" w:rsidRDefault="008A18B2" w:rsidP="005B17D7">
      <w:pPr>
        <w:pStyle w:val="aff7"/>
        <w:numPr>
          <w:ilvl w:val="2"/>
          <w:numId w:val="5"/>
        </w:numPr>
        <w:ind w:leftChars="0"/>
        <w:textAlignment w:val="bottom"/>
        <w:rPr>
          <w:rFonts w:ascii="Times New Roman" w:hAnsi="Times New Roman"/>
          <w:bCs/>
          <w:sz w:val="20"/>
          <w:szCs w:val="20"/>
          <w:lang w:val="en-GB"/>
        </w:rPr>
      </w:pPr>
      <w:r w:rsidRPr="008A18B2">
        <w:rPr>
          <w:rFonts w:ascii="Times New Roman" w:hAnsi="Times New Roman"/>
          <w:bCs/>
          <w:sz w:val="20"/>
          <w:szCs w:val="20"/>
          <w:lang w:val="en-GB"/>
        </w:rPr>
        <w:t>Scenario 2C: [±3.0dB] dB</w:t>
      </w:r>
    </w:p>
    <w:p w14:paraId="0C2D231B" w14:textId="77777777" w:rsidR="008A18B2" w:rsidRPr="008A18B2" w:rsidRDefault="008A18B2" w:rsidP="005B17D7">
      <w:pPr>
        <w:pStyle w:val="aff7"/>
        <w:numPr>
          <w:ilvl w:val="2"/>
          <w:numId w:val="5"/>
        </w:numPr>
        <w:ind w:leftChars="0"/>
        <w:textAlignment w:val="bottom"/>
        <w:rPr>
          <w:rFonts w:ascii="Times New Roman" w:hAnsi="Times New Roman"/>
          <w:bCs/>
          <w:sz w:val="20"/>
          <w:szCs w:val="20"/>
          <w:lang w:val="en-GB"/>
        </w:rPr>
      </w:pPr>
      <w:r w:rsidRPr="008A18B2">
        <w:rPr>
          <w:rFonts w:ascii="Times New Roman" w:hAnsi="Times New Roman"/>
          <w:bCs/>
          <w:sz w:val="20"/>
          <w:szCs w:val="20"/>
          <w:lang w:val="en-GB"/>
        </w:rPr>
        <w:t>Scenario 2D: [±3.0dB] dB</w:t>
      </w:r>
    </w:p>
    <w:p w14:paraId="3AA87B74" w14:textId="77777777" w:rsidR="008A18B2" w:rsidRPr="008A18B2" w:rsidRDefault="008A18B2" w:rsidP="005B17D7">
      <w:pPr>
        <w:pStyle w:val="aff7"/>
        <w:numPr>
          <w:ilvl w:val="3"/>
          <w:numId w:val="5"/>
        </w:numPr>
        <w:ind w:leftChars="0"/>
        <w:textAlignment w:val="bottom"/>
        <w:rPr>
          <w:rFonts w:ascii="Times New Roman" w:hAnsi="Times New Roman"/>
          <w:bCs/>
          <w:sz w:val="20"/>
          <w:szCs w:val="20"/>
          <w:lang w:val="en-GB"/>
        </w:rPr>
      </w:pPr>
      <w:r w:rsidRPr="008A18B2">
        <w:rPr>
          <w:rFonts w:ascii="Times New Roman" w:hAnsi="Times New Roman"/>
          <w:bCs/>
          <w:sz w:val="20"/>
          <w:szCs w:val="20"/>
          <w:lang w:val="en-GB"/>
        </w:rPr>
        <w:t>Note 1: the results do not include implementation margin</w:t>
      </w:r>
    </w:p>
    <w:p w14:paraId="6C94F744" w14:textId="77777777" w:rsidR="008A18B2" w:rsidRPr="008A18B2" w:rsidRDefault="008A18B2" w:rsidP="005B17D7">
      <w:pPr>
        <w:pStyle w:val="aff7"/>
        <w:numPr>
          <w:ilvl w:val="3"/>
          <w:numId w:val="5"/>
        </w:numPr>
        <w:ind w:leftChars="0"/>
        <w:textAlignment w:val="bottom"/>
        <w:rPr>
          <w:rFonts w:ascii="Times New Roman" w:hAnsi="Times New Roman"/>
          <w:bCs/>
          <w:sz w:val="20"/>
          <w:szCs w:val="20"/>
          <w:lang w:val="en-GB"/>
        </w:rPr>
      </w:pPr>
      <w:r w:rsidRPr="008A18B2">
        <w:rPr>
          <w:rFonts w:ascii="Times New Roman" w:hAnsi="Times New Roman"/>
          <w:bCs/>
          <w:sz w:val="20"/>
          <w:szCs w:val="20"/>
          <w:lang w:val="en-GB"/>
        </w:rPr>
        <w:t>Note 2: the results are derived for the 99.9% L1-SINR accuracy error interval.</w:t>
      </w:r>
    </w:p>
    <w:p w14:paraId="29DEDBA6" w14:textId="77777777" w:rsidR="008A18B2" w:rsidRPr="008A18B2" w:rsidRDefault="008A18B2" w:rsidP="005B17D7">
      <w:pPr>
        <w:pStyle w:val="aff7"/>
        <w:numPr>
          <w:ilvl w:val="2"/>
          <w:numId w:val="5"/>
        </w:numPr>
        <w:ind w:leftChars="0"/>
        <w:textAlignment w:val="bottom"/>
        <w:rPr>
          <w:rFonts w:ascii="Times New Roman" w:hAnsi="Times New Roman"/>
          <w:bCs/>
          <w:sz w:val="20"/>
          <w:szCs w:val="20"/>
          <w:lang w:val="en-GB"/>
        </w:rPr>
      </w:pPr>
      <w:r w:rsidRPr="008A18B2">
        <w:rPr>
          <w:rFonts w:ascii="Times New Roman" w:hAnsi="Times New Roman"/>
          <w:bCs/>
          <w:sz w:val="20"/>
          <w:szCs w:val="20"/>
          <w:lang w:val="en-GB"/>
        </w:rPr>
        <w:t>Companies can bring additional results in the next meeting and further discuss the methodology to derive the final accuracy values.</w:t>
      </w:r>
    </w:p>
    <w:p w14:paraId="46577960" w14:textId="77777777" w:rsidR="006E6691" w:rsidRPr="006E6691" w:rsidRDefault="006E6691" w:rsidP="00F66EE9">
      <w:pPr>
        <w:pStyle w:val="aff7"/>
        <w:ind w:leftChars="0" w:left="720"/>
        <w:textAlignment w:val="bottom"/>
        <w:rPr>
          <w:rFonts w:ascii="Times New Roman" w:hAnsi="Times New Roman"/>
          <w:bCs/>
          <w:sz w:val="20"/>
          <w:szCs w:val="20"/>
          <w:lang w:val="en-GB"/>
        </w:rPr>
      </w:pPr>
    </w:p>
    <w:p w14:paraId="5DD3A497" w14:textId="77777777" w:rsidR="00F66EE9" w:rsidRPr="00F66EE9" w:rsidRDefault="00F66EE9" w:rsidP="005B17D7">
      <w:pPr>
        <w:pStyle w:val="aff7"/>
        <w:numPr>
          <w:ilvl w:val="0"/>
          <w:numId w:val="5"/>
        </w:numPr>
        <w:ind w:leftChars="0"/>
        <w:textAlignment w:val="bottom"/>
        <w:rPr>
          <w:rFonts w:ascii="Times New Roman" w:hAnsi="Times New Roman"/>
          <w:bCs/>
          <w:sz w:val="20"/>
          <w:szCs w:val="20"/>
          <w:lang w:val="en-GB"/>
        </w:rPr>
      </w:pPr>
      <w:r w:rsidRPr="00F66EE9">
        <w:rPr>
          <w:rFonts w:ascii="Times New Roman" w:hAnsi="Times New Roman"/>
          <w:bCs/>
          <w:sz w:val="20"/>
          <w:szCs w:val="20"/>
          <w:lang w:val="en-GB"/>
        </w:rPr>
        <w:t>Structure for L1-SINR measurement accuracy requirement in the spec</w:t>
      </w:r>
    </w:p>
    <w:p w14:paraId="1B5E0C13" w14:textId="77777777" w:rsidR="00F66EE9" w:rsidRPr="00F66EE9" w:rsidRDefault="00F66EE9" w:rsidP="005B17D7">
      <w:pPr>
        <w:pStyle w:val="aff7"/>
        <w:numPr>
          <w:ilvl w:val="1"/>
          <w:numId w:val="5"/>
        </w:numPr>
        <w:ind w:leftChars="0"/>
        <w:textAlignment w:val="bottom"/>
        <w:rPr>
          <w:rFonts w:ascii="Times New Roman" w:hAnsi="Times New Roman"/>
          <w:bCs/>
          <w:sz w:val="20"/>
          <w:szCs w:val="20"/>
          <w:lang w:val="en-GB"/>
        </w:rPr>
      </w:pPr>
      <w:r w:rsidRPr="00F66EE9">
        <w:rPr>
          <w:rFonts w:ascii="Times New Roman" w:hAnsi="Times New Roman"/>
          <w:bCs/>
          <w:sz w:val="20"/>
          <w:szCs w:val="20"/>
          <w:lang w:val="en-GB"/>
        </w:rPr>
        <w:t>Define separate sub-sections for [1A], [2A, 2C], [2B, 2D] (i.e. same as the core requirement).</w:t>
      </w:r>
    </w:p>
    <w:p w14:paraId="0201F8DE" w14:textId="77777777" w:rsidR="00F66EE9" w:rsidRPr="00F66EE9" w:rsidRDefault="00F66EE9" w:rsidP="005B17D7">
      <w:pPr>
        <w:pStyle w:val="aff7"/>
        <w:numPr>
          <w:ilvl w:val="2"/>
          <w:numId w:val="5"/>
        </w:numPr>
        <w:ind w:leftChars="0"/>
        <w:textAlignment w:val="bottom"/>
        <w:rPr>
          <w:rFonts w:ascii="Times New Roman" w:hAnsi="Times New Roman"/>
          <w:bCs/>
          <w:sz w:val="20"/>
          <w:szCs w:val="20"/>
          <w:lang w:val="en-GB"/>
        </w:rPr>
      </w:pPr>
      <w:r w:rsidRPr="00F66EE9">
        <w:rPr>
          <w:rFonts w:ascii="Times New Roman" w:hAnsi="Times New Roman"/>
          <w:bCs/>
          <w:sz w:val="20"/>
          <w:szCs w:val="20"/>
          <w:lang w:val="en-GB"/>
        </w:rPr>
        <w:t>Note: the grouping does not have impact on the measurement accuracy for each scenario.</w:t>
      </w:r>
    </w:p>
    <w:p w14:paraId="4114EFAB" w14:textId="77777777" w:rsidR="00F43F0D" w:rsidRDefault="00F43F0D" w:rsidP="00FE45C6">
      <w:pPr>
        <w:pStyle w:val="aff7"/>
        <w:ind w:leftChars="0" w:left="720"/>
        <w:textAlignment w:val="bottom"/>
        <w:rPr>
          <w:rFonts w:ascii="Times New Roman" w:hAnsi="Times New Roman"/>
          <w:bCs/>
          <w:sz w:val="20"/>
          <w:szCs w:val="20"/>
          <w:lang w:val="en-GB"/>
        </w:rPr>
      </w:pPr>
    </w:p>
    <w:p w14:paraId="5B3B5B7F" w14:textId="4596A132" w:rsidR="00F43F0D" w:rsidRDefault="00F43F0D" w:rsidP="005B17D7">
      <w:pPr>
        <w:pStyle w:val="aff7"/>
        <w:numPr>
          <w:ilvl w:val="0"/>
          <w:numId w:val="5"/>
        </w:numPr>
        <w:ind w:leftChars="0"/>
        <w:textAlignment w:val="bottom"/>
        <w:rPr>
          <w:rFonts w:ascii="Times New Roman" w:hAnsi="Times New Roman"/>
          <w:bCs/>
          <w:sz w:val="20"/>
          <w:szCs w:val="20"/>
          <w:lang w:val="en-GB"/>
        </w:rPr>
      </w:pPr>
      <w:r w:rsidRPr="00F43F0D">
        <w:rPr>
          <w:rFonts w:ascii="Times New Roman" w:hAnsi="Times New Roman"/>
          <w:bCs/>
          <w:sz w:val="20"/>
          <w:szCs w:val="20"/>
          <w:lang w:val="en-GB"/>
        </w:rPr>
        <w:t>Implementation margin of L1-SINR measurement accuracy</w:t>
      </w:r>
    </w:p>
    <w:p w14:paraId="01242F1A" w14:textId="77777777" w:rsidR="00F43F0D" w:rsidRPr="00F43F0D" w:rsidRDefault="00F43F0D" w:rsidP="005B17D7">
      <w:pPr>
        <w:pStyle w:val="aff7"/>
        <w:numPr>
          <w:ilvl w:val="1"/>
          <w:numId w:val="5"/>
        </w:numPr>
        <w:ind w:leftChars="0"/>
        <w:textAlignment w:val="bottom"/>
        <w:rPr>
          <w:rFonts w:ascii="Times New Roman" w:hAnsi="Times New Roman"/>
          <w:bCs/>
          <w:sz w:val="20"/>
          <w:szCs w:val="20"/>
          <w:lang w:val="en-GB"/>
        </w:rPr>
      </w:pPr>
      <w:r w:rsidRPr="00F43F0D">
        <w:rPr>
          <w:rFonts w:ascii="Times New Roman" w:hAnsi="Times New Roman"/>
          <w:bCs/>
          <w:sz w:val="20"/>
          <w:szCs w:val="20"/>
          <w:lang w:val="en-GB"/>
        </w:rPr>
        <w:t>FFS additional FR2 implementation margin in CMR + IMR scenario</w:t>
      </w:r>
    </w:p>
    <w:p w14:paraId="642FBB94" w14:textId="77777777" w:rsidR="00F43F0D" w:rsidRPr="00F43F0D" w:rsidRDefault="00F43F0D" w:rsidP="005B17D7">
      <w:pPr>
        <w:pStyle w:val="aff7"/>
        <w:numPr>
          <w:ilvl w:val="2"/>
          <w:numId w:val="5"/>
        </w:numPr>
        <w:ind w:leftChars="0"/>
        <w:textAlignment w:val="bottom"/>
        <w:rPr>
          <w:rFonts w:ascii="Times New Roman" w:hAnsi="Times New Roman"/>
          <w:bCs/>
          <w:sz w:val="20"/>
          <w:szCs w:val="20"/>
          <w:lang w:val="en-GB"/>
        </w:rPr>
      </w:pPr>
      <w:r w:rsidRPr="00F43F0D">
        <w:rPr>
          <w:rFonts w:ascii="Times New Roman" w:hAnsi="Times New Roman"/>
          <w:bCs/>
          <w:sz w:val="20"/>
          <w:szCs w:val="20"/>
          <w:lang w:val="en-GB"/>
        </w:rPr>
        <w:t>Option 1: No obvious difference as it is SINR in CMR + IMR</w:t>
      </w:r>
    </w:p>
    <w:p w14:paraId="163C1362" w14:textId="77777777" w:rsidR="00F43F0D" w:rsidRPr="00F43F0D" w:rsidRDefault="00F43F0D" w:rsidP="005B17D7">
      <w:pPr>
        <w:pStyle w:val="aff7"/>
        <w:numPr>
          <w:ilvl w:val="2"/>
          <w:numId w:val="5"/>
        </w:numPr>
        <w:ind w:leftChars="0"/>
        <w:textAlignment w:val="bottom"/>
        <w:rPr>
          <w:rFonts w:ascii="Times New Roman" w:hAnsi="Times New Roman"/>
          <w:bCs/>
          <w:sz w:val="20"/>
          <w:szCs w:val="20"/>
          <w:lang w:val="en-GB"/>
        </w:rPr>
      </w:pPr>
      <w:r w:rsidRPr="00F43F0D">
        <w:rPr>
          <w:rFonts w:ascii="Times New Roman" w:hAnsi="Times New Roman"/>
          <w:bCs/>
          <w:sz w:val="20"/>
          <w:szCs w:val="20"/>
          <w:lang w:val="en-GB"/>
        </w:rPr>
        <w:t>Option 2: Consider RF margin [x] dB higher for FR2 than FR1 in CMR + IMR</w:t>
      </w:r>
    </w:p>
    <w:p w14:paraId="19C043C9" w14:textId="77777777" w:rsidR="00F43F0D" w:rsidRPr="00F43F0D" w:rsidRDefault="00F43F0D" w:rsidP="005B17D7">
      <w:pPr>
        <w:pStyle w:val="aff7"/>
        <w:numPr>
          <w:ilvl w:val="1"/>
          <w:numId w:val="5"/>
        </w:numPr>
        <w:ind w:leftChars="0"/>
        <w:textAlignment w:val="bottom"/>
        <w:rPr>
          <w:rFonts w:ascii="Times New Roman" w:hAnsi="Times New Roman"/>
          <w:bCs/>
          <w:sz w:val="20"/>
          <w:szCs w:val="20"/>
          <w:lang w:val="en-GB"/>
        </w:rPr>
      </w:pPr>
      <w:r w:rsidRPr="00F43F0D">
        <w:rPr>
          <w:rFonts w:ascii="Times New Roman" w:hAnsi="Times New Roman"/>
          <w:bCs/>
          <w:sz w:val="20"/>
          <w:szCs w:val="20"/>
          <w:lang w:val="en-GB"/>
        </w:rPr>
        <w:t>FFS if any other implementation margin necessary to derive final requirement on the basis of simulation-based accuracy</w:t>
      </w:r>
    </w:p>
    <w:p w14:paraId="0F31F1F4" w14:textId="77777777" w:rsidR="00F43F0D" w:rsidRDefault="00F43F0D" w:rsidP="00FE45C6">
      <w:pPr>
        <w:pStyle w:val="aff7"/>
        <w:ind w:leftChars="0" w:left="720"/>
        <w:textAlignment w:val="bottom"/>
        <w:rPr>
          <w:rFonts w:ascii="Times New Roman" w:hAnsi="Times New Roman"/>
          <w:bCs/>
          <w:sz w:val="20"/>
          <w:szCs w:val="20"/>
          <w:lang w:val="en-GB"/>
        </w:rPr>
      </w:pPr>
    </w:p>
    <w:p w14:paraId="658C4779" w14:textId="77777777" w:rsidR="00FE45C6" w:rsidRPr="00FE45C6" w:rsidRDefault="00FE45C6" w:rsidP="005B17D7">
      <w:pPr>
        <w:pStyle w:val="aff7"/>
        <w:numPr>
          <w:ilvl w:val="0"/>
          <w:numId w:val="5"/>
        </w:numPr>
        <w:ind w:leftChars="0"/>
        <w:textAlignment w:val="bottom"/>
        <w:rPr>
          <w:rFonts w:ascii="Times New Roman" w:hAnsi="Times New Roman"/>
          <w:bCs/>
          <w:sz w:val="20"/>
          <w:szCs w:val="20"/>
          <w:lang w:val="en-GB"/>
        </w:rPr>
      </w:pPr>
      <w:r w:rsidRPr="00FE45C6">
        <w:rPr>
          <w:rFonts w:ascii="Times New Roman" w:hAnsi="Times New Roman"/>
          <w:bCs/>
          <w:sz w:val="20"/>
          <w:szCs w:val="20"/>
          <w:lang w:val="en-GB"/>
        </w:rPr>
        <w:t>Accuracy requirements of L1-SINR under extreme condition</w:t>
      </w:r>
    </w:p>
    <w:p w14:paraId="519EDF5F" w14:textId="77777777" w:rsidR="00FE45C6" w:rsidRPr="00FE45C6" w:rsidRDefault="00FE45C6" w:rsidP="005B17D7">
      <w:pPr>
        <w:pStyle w:val="aff7"/>
        <w:numPr>
          <w:ilvl w:val="1"/>
          <w:numId w:val="5"/>
        </w:numPr>
        <w:ind w:leftChars="0"/>
        <w:textAlignment w:val="bottom"/>
        <w:rPr>
          <w:rFonts w:ascii="Times New Roman" w:hAnsi="Times New Roman"/>
          <w:bCs/>
          <w:sz w:val="20"/>
          <w:szCs w:val="20"/>
          <w:lang w:val="en-GB"/>
        </w:rPr>
      </w:pPr>
      <w:r w:rsidRPr="00FE45C6">
        <w:rPr>
          <w:rFonts w:ascii="Times New Roman" w:hAnsi="Times New Roman"/>
          <w:bCs/>
          <w:sz w:val="20"/>
          <w:szCs w:val="20"/>
          <w:lang w:val="en-GB"/>
        </w:rPr>
        <w:t>Option 1: 1dB higher than for normal condition (same logic as SS-SINR)</w:t>
      </w:r>
    </w:p>
    <w:p w14:paraId="56EC275C" w14:textId="77777777" w:rsidR="00FE45C6" w:rsidRPr="00FE45C6" w:rsidRDefault="00FE45C6" w:rsidP="005B17D7">
      <w:pPr>
        <w:pStyle w:val="aff7"/>
        <w:numPr>
          <w:ilvl w:val="1"/>
          <w:numId w:val="5"/>
        </w:numPr>
        <w:ind w:leftChars="0"/>
        <w:textAlignment w:val="bottom"/>
        <w:rPr>
          <w:rFonts w:ascii="Times New Roman" w:hAnsi="Times New Roman"/>
          <w:bCs/>
          <w:sz w:val="20"/>
          <w:szCs w:val="20"/>
          <w:lang w:val="en-GB"/>
        </w:rPr>
      </w:pPr>
      <w:r w:rsidRPr="00FE45C6">
        <w:rPr>
          <w:rFonts w:ascii="Times New Roman" w:hAnsi="Times New Roman"/>
          <w:bCs/>
          <w:sz w:val="20"/>
          <w:szCs w:val="20"/>
          <w:lang w:val="en-GB"/>
        </w:rPr>
        <w:t>Option 2: 2dB higher than for normal condition</w:t>
      </w:r>
    </w:p>
    <w:p w14:paraId="3CAEEB2F" w14:textId="77777777" w:rsidR="00FE45C6" w:rsidRPr="00FE45C6" w:rsidRDefault="00FE45C6" w:rsidP="005B17D7">
      <w:pPr>
        <w:pStyle w:val="aff7"/>
        <w:numPr>
          <w:ilvl w:val="1"/>
          <w:numId w:val="5"/>
        </w:numPr>
        <w:ind w:leftChars="0"/>
        <w:textAlignment w:val="bottom"/>
        <w:rPr>
          <w:rFonts w:ascii="Times New Roman" w:hAnsi="Times New Roman"/>
          <w:bCs/>
          <w:sz w:val="20"/>
          <w:szCs w:val="20"/>
          <w:lang w:val="en-GB"/>
        </w:rPr>
      </w:pPr>
      <w:r w:rsidRPr="00FE45C6">
        <w:rPr>
          <w:rFonts w:ascii="Times New Roman" w:hAnsi="Times New Roman"/>
          <w:bCs/>
          <w:sz w:val="20"/>
          <w:szCs w:val="20"/>
          <w:lang w:val="en-GB"/>
        </w:rPr>
        <w:lastRenderedPageBreak/>
        <w:t>Option 3: other values</w:t>
      </w:r>
    </w:p>
    <w:p w14:paraId="0A1BD6D1" w14:textId="77777777" w:rsidR="00F43F0D" w:rsidRDefault="00F43F0D" w:rsidP="00FE45C6">
      <w:pPr>
        <w:pStyle w:val="aff7"/>
        <w:ind w:leftChars="0" w:left="720"/>
        <w:textAlignment w:val="bottom"/>
        <w:rPr>
          <w:rFonts w:ascii="Times New Roman" w:hAnsi="Times New Roman"/>
          <w:bCs/>
          <w:sz w:val="20"/>
          <w:szCs w:val="20"/>
          <w:lang w:val="en-GB"/>
        </w:rPr>
      </w:pPr>
    </w:p>
    <w:p w14:paraId="4CC786F0" w14:textId="77777777" w:rsidR="00FE45C6" w:rsidRPr="00FE45C6" w:rsidRDefault="00FE45C6" w:rsidP="005B17D7">
      <w:pPr>
        <w:pStyle w:val="aff7"/>
        <w:numPr>
          <w:ilvl w:val="0"/>
          <w:numId w:val="5"/>
        </w:numPr>
        <w:ind w:leftChars="0"/>
        <w:textAlignment w:val="bottom"/>
        <w:rPr>
          <w:rFonts w:ascii="Times New Roman" w:hAnsi="Times New Roman"/>
          <w:bCs/>
          <w:sz w:val="20"/>
          <w:szCs w:val="20"/>
          <w:lang w:val="en-GB"/>
        </w:rPr>
      </w:pPr>
      <w:r w:rsidRPr="00FE45C6">
        <w:rPr>
          <w:rFonts w:ascii="Times New Roman" w:hAnsi="Times New Roman"/>
          <w:bCs/>
          <w:sz w:val="20"/>
          <w:szCs w:val="20"/>
          <w:lang w:val="en-GB"/>
        </w:rPr>
        <w:t>Relative accuracy of L1-SINR measurement requirement</w:t>
      </w:r>
    </w:p>
    <w:p w14:paraId="1D907E21" w14:textId="77777777" w:rsidR="00FE45C6" w:rsidRPr="00FE45C6" w:rsidRDefault="00FE45C6" w:rsidP="005B17D7">
      <w:pPr>
        <w:pStyle w:val="aff7"/>
        <w:numPr>
          <w:ilvl w:val="1"/>
          <w:numId w:val="5"/>
        </w:numPr>
        <w:ind w:leftChars="0"/>
        <w:textAlignment w:val="bottom"/>
        <w:rPr>
          <w:rFonts w:ascii="Times New Roman" w:hAnsi="Times New Roman"/>
          <w:bCs/>
          <w:sz w:val="20"/>
          <w:szCs w:val="20"/>
          <w:lang w:val="en-GB"/>
        </w:rPr>
      </w:pPr>
      <w:r w:rsidRPr="00FE45C6">
        <w:rPr>
          <w:rFonts w:ascii="Times New Roman" w:hAnsi="Times New Roman"/>
          <w:bCs/>
          <w:sz w:val="20"/>
          <w:szCs w:val="20"/>
          <w:lang w:val="en-GB"/>
        </w:rPr>
        <w:t>FFS the necessity and definition of relative accuracy of L1-SINR measurement requirement</w:t>
      </w:r>
    </w:p>
    <w:p w14:paraId="4B4382C4" w14:textId="77777777" w:rsidR="00FE45C6" w:rsidRPr="00FE45C6" w:rsidRDefault="00FE45C6" w:rsidP="005B17D7">
      <w:pPr>
        <w:pStyle w:val="aff7"/>
        <w:numPr>
          <w:ilvl w:val="1"/>
          <w:numId w:val="5"/>
        </w:numPr>
        <w:ind w:leftChars="0"/>
        <w:textAlignment w:val="bottom"/>
        <w:rPr>
          <w:rFonts w:ascii="Times New Roman" w:hAnsi="Times New Roman"/>
          <w:bCs/>
          <w:sz w:val="20"/>
          <w:szCs w:val="20"/>
          <w:lang w:val="en-GB"/>
        </w:rPr>
      </w:pPr>
      <w:r w:rsidRPr="00FE45C6">
        <w:rPr>
          <w:rFonts w:ascii="Times New Roman" w:hAnsi="Times New Roman"/>
          <w:bCs/>
          <w:sz w:val="20"/>
          <w:szCs w:val="20"/>
          <w:lang w:val="en-GB"/>
        </w:rPr>
        <w:t>FFS the methodology for deriving relative accuracy of L1-SINR measurement requirement</w:t>
      </w:r>
    </w:p>
    <w:p w14:paraId="77FC7DAE" w14:textId="77777777" w:rsidR="00FE45C6" w:rsidRPr="00FE45C6" w:rsidRDefault="00FE45C6" w:rsidP="00FE45C6">
      <w:pPr>
        <w:pStyle w:val="aff7"/>
        <w:ind w:leftChars="0" w:left="720"/>
        <w:textAlignment w:val="bottom"/>
        <w:rPr>
          <w:rFonts w:ascii="Times New Roman" w:hAnsi="Times New Roman"/>
          <w:bCs/>
          <w:sz w:val="20"/>
          <w:szCs w:val="20"/>
          <w:lang w:val="en-GB"/>
        </w:rPr>
      </w:pPr>
    </w:p>
    <w:p w14:paraId="2C6E6C4E" w14:textId="77777777" w:rsidR="00FE45C6" w:rsidRPr="00FE45C6" w:rsidRDefault="00FE45C6" w:rsidP="005B17D7">
      <w:pPr>
        <w:pStyle w:val="aff7"/>
        <w:numPr>
          <w:ilvl w:val="0"/>
          <w:numId w:val="5"/>
        </w:numPr>
        <w:ind w:leftChars="0"/>
        <w:textAlignment w:val="bottom"/>
        <w:rPr>
          <w:rFonts w:ascii="Times New Roman" w:hAnsi="Times New Roman"/>
          <w:bCs/>
          <w:sz w:val="20"/>
          <w:szCs w:val="20"/>
          <w:lang w:val="en-GB"/>
        </w:rPr>
      </w:pPr>
      <w:r w:rsidRPr="00FE45C6">
        <w:rPr>
          <w:rFonts w:ascii="Times New Roman" w:hAnsi="Times New Roman"/>
          <w:bCs/>
          <w:sz w:val="20"/>
          <w:szCs w:val="20"/>
          <w:lang w:val="en-GB"/>
        </w:rPr>
        <w:t xml:space="preserve">Submit the Test cases for L1-SINR measurement accuracy </w:t>
      </w:r>
    </w:p>
    <w:p w14:paraId="233DBBFD" w14:textId="77777777" w:rsidR="00FE45C6" w:rsidRPr="00FE45C6" w:rsidRDefault="00FE45C6" w:rsidP="005B17D7">
      <w:pPr>
        <w:pStyle w:val="aff7"/>
        <w:numPr>
          <w:ilvl w:val="1"/>
          <w:numId w:val="5"/>
        </w:numPr>
        <w:ind w:leftChars="0"/>
        <w:textAlignment w:val="bottom"/>
        <w:rPr>
          <w:rFonts w:ascii="Times New Roman" w:hAnsi="Times New Roman"/>
          <w:bCs/>
          <w:sz w:val="20"/>
          <w:szCs w:val="20"/>
          <w:lang w:val="en-GB"/>
        </w:rPr>
      </w:pPr>
      <w:r w:rsidRPr="00FE45C6">
        <w:rPr>
          <w:rFonts w:ascii="Times New Roman" w:hAnsi="Times New Roman"/>
          <w:bCs/>
          <w:sz w:val="20"/>
          <w:szCs w:val="20"/>
          <w:lang w:val="en-GB"/>
        </w:rPr>
        <w:t>Companies shall update and submit draft CRs on test cases of L1-SINR accuracy requirement in the next meeting (RAN4#98e) based on the agreement reached in this meeting.</w:t>
      </w:r>
    </w:p>
    <w:p w14:paraId="12618F9C" w14:textId="77777777" w:rsidR="00FE45C6" w:rsidRDefault="00FE45C6" w:rsidP="00695C27">
      <w:pPr>
        <w:spacing w:after="0"/>
        <w:rPr>
          <w:lang w:val="en-US" w:eastAsia="ja-JP"/>
        </w:rPr>
      </w:pPr>
    </w:p>
    <w:p w14:paraId="6EE72B04" w14:textId="774DEAF1" w:rsidR="00695C27" w:rsidRPr="00D247E5" w:rsidRDefault="00695C27" w:rsidP="00695C27">
      <w:pPr>
        <w:spacing w:after="0"/>
        <w:rPr>
          <w:lang w:val="en-US" w:eastAsia="ja-JP"/>
        </w:rPr>
      </w:pPr>
      <w:r>
        <w:rPr>
          <w:lang w:val="en-US" w:eastAsia="ja-JP"/>
        </w:rPr>
        <w:t>For t</w:t>
      </w:r>
      <w:r w:rsidRPr="00695C27">
        <w:rPr>
          <w:lang w:val="en-US" w:eastAsia="ja-JP"/>
        </w:rPr>
        <w:t xml:space="preserve">est </w:t>
      </w:r>
      <w:r>
        <w:rPr>
          <w:lang w:val="en-US" w:eastAsia="ja-JP"/>
        </w:rPr>
        <w:t>c</w:t>
      </w:r>
      <w:r w:rsidRPr="00695C27">
        <w:rPr>
          <w:lang w:val="en-US" w:eastAsia="ja-JP"/>
        </w:rPr>
        <w:t>ase</w:t>
      </w:r>
      <w:r>
        <w:rPr>
          <w:lang w:val="en-US" w:eastAsia="ja-JP"/>
        </w:rPr>
        <w:t>s</w:t>
      </w:r>
      <w:r w:rsidRPr="00695C27">
        <w:rPr>
          <w:lang w:val="en-US" w:eastAsia="ja-JP"/>
        </w:rPr>
        <w:t xml:space="preserve"> for L1-SINR </w:t>
      </w:r>
      <w:r>
        <w:rPr>
          <w:lang w:val="en-US" w:eastAsia="ja-JP"/>
        </w:rPr>
        <w:t>m</w:t>
      </w:r>
      <w:r w:rsidRPr="00695C27">
        <w:rPr>
          <w:lang w:val="en-US" w:eastAsia="ja-JP"/>
        </w:rPr>
        <w:t>easurement</w:t>
      </w:r>
      <w:r>
        <w:rPr>
          <w:lang w:val="en-US" w:eastAsia="ja-JP"/>
        </w:rPr>
        <w:t xml:space="preserve"> procedure</w:t>
      </w:r>
      <w:r w:rsidRPr="00D247E5">
        <w:rPr>
          <w:lang w:val="en-US" w:eastAsia="ja-JP"/>
        </w:rPr>
        <w:t xml:space="preserve">: </w:t>
      </w:r>
    </w:p>
    <w:p w14:paraId="356A361C" w14:textId="77777777" w:rsidR="00695C27" w:rsidRPr="00F0586C" w:rsidRDefault="00695C27" w:rsidP="00695C27">
      <w:pPr>
        <w:spacing w:after="0"/>
        <w:rPr>
          <w:b/>
          <w:bCs/>
          <w:highlight w:val="green"/>
        </w:rPr>
      </w:pPr>
      <w:r w:rsidRPr="00F0586C">
        <w:rPr>
          <w:b/>
          <w:bCs/>
          <w:highlight w:val="green"/>
        </w:rPr>
        <w:t xml:space="preserve">Agreement </w:t>
      </w:r>
    </w:p>
    <w:p w14:paraId="700911F3" w14:textId="77777777" w:rsidR="00567D4F" w:rsidRPr="00F44077" w:rsidRDefault="00567D4F" w:rsidP="005B17D7">
      <w:pPr>
        <w:pStyle w:val="aff7"/>
        <w:numPr>
          <w:ilvl w:val="0"/>
          <w:numId w:val="5"/>
        </w:numPr>
        <w:ind w:leftChars="0"/>
        <w:textAlignment w:val="bottom"/>
        <w:rPr>
          <w:rFonts w:ascii="Times New Roman" w:hAnsi="Times New Roman"/>
          <w:bCs/>
          <w:sz w:val="20"/>
          <w:szCs w:val="20"/>
          <w:lang w:val="en-GB"/>
        </w:rPr>
      </w:pPr>
      <w:r w:rsidRPr="00F44077">
        <w:rPr>
          <w:rFonts w:ascii="Times New Roman" w:hAnsi="Times New Roman"/>
          <w:bCs/>
          <w:sz w:val="20"/>
          <w:szCs w:val="20"/>
          <w:lang w:val="en-GB"/>
        </w:rPr>
        <w:t>Repetition configuration for NZP-CSI-RS based L1-SINR measurement test case</w:t>
      </w:r>
    </w:p>
    <w:p w14:paraId="27029B9A" w14:textId="77777777" w:rsidR="00567D4F" w:rsidRPr="00F44077" w:rsidRDefault="00567D4F" w:rsidP="005B17D7">
      <w:pPr>
        <w:pStyle w:val="aff7"/>
        <w:numPr>
          <w:ilvl w:val="1"/>
          <w:numId w:val="5"/>
        </w:numPr>
        <w:ind w:leftChars="0"/>
        <w:textAlignment w:val="bottom"/>
        <w:rPr>
          <w:rFonts w:ascii="Times New Roman" w:hAnsi="Times New Roman"/>
          <w:bCs/>
          <w:sz w:val="20"/>
          <w:szCs w:val="20"/>
          <w:lang w:val="en-GB"/>
        </w:rPr>
      </w:pPr>
      <w:r w:rsidRPr="00F44077">
        <w:rPr>
          <w:rFonts w:ascii="Times New Roman" w:hAnsi="Times New Roman"/>
          <w:bCs/>
          <w:sz w:val="20"/>
          <w:szCs w:val="20"/>
          <w:lang w:val="en-GB"/>
        </w:rPr>
        <w:t>CSI-RS repetition = off</w:t>
      </w:r>
    </w:p>
    <w:p w14:paraId="2A183465" w14:textId="77777777" w:rsidR="00567D4F" w:rsidRPr="006E6691" w:rsidRDefault="00567D4F" w:rsidP="00567D4F">
      <w:pPr>
        <w:pStyle w:val="aff7"/>
        <w:ind w:leftChars="0" w:left="720"/>
        <w:textAlignment w:val="bottom"/>
        <w:rPr>
          <w:rFonts w:ascii="Times New Roman" w:hAnsi="Times New Roman"/>
          <w:bCs/>
          <w:sz w:val="20"/>
          <w:szCs w:val="20"/>
          <w:lang w:val="en-GB"/>
        </w:rPr>
      </w:pPr>
    </w:p>
    <w:p w14:paraId="6AD6C455" w14:textId="77777777" w:rsidR="00FB3ABA" w:rsidRPr="00F44077" w:rsidRDefault="00FB3ABA" w:rsidP="005B17D7">
      <w:pPr>
        <w:pStyle w:val="aff7"/>
        <w:numPr>
          <w:ilvl w:val="0"/>
          <w:numId w:val="5"/>
        </w:numPr>
        <w:ind w:leftChars="0"/>
        <w:textAlignment w:val="bottom"/>
        <w:rPr>
          <w:rFonts w:ascii="Times New Roman" w:hAnsi="Times New Roman"/>
          <w:bCs/>
          <w:sz w:val="20"/>
          <w:szCs w:val="20"/>
          <w:lang w:val="en-GB"/>
        </w:rPr>
      </w:pPr>
      <w:r w:rsidRPr="00F44077">
        <w:rPr>
          <w:rFonts w:ascii="Times New Roman" w:hAnsi="Times New Roman"/>
          <w:bCs/>
          <w:sz w:val="20"/>
          <w:szCs w:val="20"/>
          <w:lang w:val="en-GB"/>
        </w:rPr>
        <w:t>IMR configuration for L1-SINR measurement test case</w:t>
      </w:r>
    </w:p>
    <w:p w14:paraId="4C36D5A8" w14:textId="77777777" w:rsidR="00FB3ABA" w:rsidRPr="00F44077" w:rsidRDefault="00FB3ABA" w:rsidP="005B17D7">
      <w:pPr>
        <w:pStyle w:val="aff7"/>
        <w:numPr>
          <w:ilvl w:val="1"/>
          <w:numId w:val="5"/>
        </w:numPr>
        <w:ind w:leftChars="0"/>
        <w:textAlignment w:val="bottom"/>
        <w:rPr>
          <w:rFonts w:ascii="Times New Roman" w:hAnsi="Times New Roman"/>
          <w:bCs/>
          <w:sz w:val="20"/>
          <w:szCs w:val="20"/>
          <w:lang w:val="en-GB"/>
        </w:rPr>
      </w:pPr>
      <w:r w:rsidRPr="00F44077">
        <w:rPr>
          <w:rFonts w:ascii="Times New Roman" w:hAnsi="Times New Roman"/>
          <w:bCs/>
          <w:sz w:val="20"/>
          <w:szCs w:val="20"/>
          <w:lang w:val="en-GB"/>
        </w:rPr>
        <w:t>CSI-IM configurations and one type of aperiodic CSI-RS configuration with repetition=off need to be introduced in 38.133 Annex A.</w:t>
      </w:r>
    </w:p>
    <w:p w14:paraId="6D71A031" w14:textId="77777777" w:rsidR="00FB3ABA" w:rsidRDefault="00FB3ABA" w:rsidP="00FB3ABA">
      <w:pPr>
        <w:pStyle w:val="aff7"/>
        <w:ind w:leftChars="0" w:left="720"/>
        <w:textAlignment w:val="bottom"/>
        <w:rPr>
          <w:rFonts w:ascii="Times New Roman" w:hAnsi="Times New Roman"/>
          <w:bCs/>
          <w:sz w:val="20"/>
          <w:szCs w:val="20"/>
          <w:lang w:val="en-GB"/>
        </w:rPr>
      </w:pPr>
    </w:p>
    <w:p w14:paraId="4E3408E8" w14:textId="77777777" w:rsidR="00FB3ABA" w:rsidRPr="00FB3ABA" w:rsidRDefault="00FB3ABA" w:rsidP="005B17D7">
      <w:pPr>
        <w:pStyle w:val="aff7"/>
        <w:numPr>
          <w:ilvl w:val="0"/>
          <w:numId w:val="5"/>
        </w:numPr>
        <w:ind w:leftChars="0"/>
        <w:textAlignment w:val="bottom"/>
        <w:rPr>
          <w:rFonts w:ascii="Times New Roman" w:hAnsi="Times New Roman"/>
          <w:bCs/>
          <w:sz w:val="20"/>
          <w:szCs w:val="20"/>
          <w:lang w:val="en-GB"/>
        </w:rPr>
      </w:pPr>
      <w:r w:rsidRPr="00FB3ABA">
        <w:rPr>
          <w:rFonts w:ascii="Times New Roman" w:hAnsi="Times New Roman"/>
          <w:bCs/>
          <w:sz w:val="20"/>
          <w:szCs w:val="20"/>
          <w:lang w:val="en-GB"/>
        </w:rPr>
        <w:t>Scenarios defined for L1-SINR measurement procedure test cases in the spec</w:t>
      </w:r>
    </w:p>
    <w:p w14:paraId="3D46855F" w14:textId="77777777" w:rsidR="00FB3ABA" w:rsidRPr="00FB3ABA" w:rsidRDefault="00FB3ABA" w:rsidP="005B17D7">
      <w:pPr>
        <w:pStyle w:val="aff7"/>
        <w:numPr>
          <w:ilvl w:val="1"/>
          <w:numId w:val="5"/>
        </w:numPr>
        <w:ind w:leftChars="0"/>
        <w:textAlignment w:val="bottom"/>
        <w:rPr>
          <w:rFonts w:ascii="Times New Roman" w:hAnsi="Times New Roman"/>
          <w:bCs/>
          <w:sz w:val="20"/>
          <w:szCs w:val="20"/>
          <w:lang w:val="en-GB"/>
        </w:rPr>
      </w:pPr>
      <w:r w:rsidRPr="00FB3ABA">
        <w:rPr>
          <w:rFonts w:ascii="Times New Roman" w:hAnsi="Times New Roman"/>
          <w:bCs/>
          <w:sz w:val="20"/>
          <w:szCs w:val="20"/>
          <w:lang w:val="en-GB"/>
        </w:rPr>
        <w:t>Scenarios defined for L1-SINR measurement procedure:</w:t>
      </w:r>
    </w:p>
    <w:tbl>
      <w:tblPr>
        <w:tblStyle w:val="a4"/>
        <w:tblW w:w="0" w:type="auto"/>
        <w:jc w:val="center"/>
        <w:tblLook w:val="04A0" w:firstRow="1" w:lastRow="0" w:firstColumn="1" w:lastColumn="0" w:noHBand="0" w:noVBand="1"/>
      </w:tblPr>
      <w:tblGrid>
        <w:gridCol w:w="1916"/>
        <w:gridCol w:w="1169"/>
        <w:gridCol w:w="1372"/>
        <w:gridCol w:w="1474"/>
        <w:gridCol w:w="1474"/>
      </w:tblGrid>
      <w:tr w:rsidR="00FB3ABA" w:rsidRPr="006127E6" w14:paraId="149DD058" w14:textId="77777777" w:rsidTr="00417DD5">
        <w:trPr>
          <w:trHeight w:val="20"/>
          <w:jc w:val="center"/>
        </w:trPr>
        <w:tc>
          <w:tcPr>
            <w:tcW w:w="1916" w:type="dxa"/>
            <w:vAlign w:val="center"/>
          </w:tcPr>
          <w:p w14:paraId="7A56DE47" w14:textId="77777777" w:rsidR="00FB3ABA" w:rsidRPr="006127E6" w:rsidRDefault="00FB3ABA" w:rsidP="00417DD5">
            <w:pPr>
              <w:snapToGrid w:val="0"/>
              <w:spacing w:after="0"/>
              <w:jc w:val="center"/>
              <w:rPr>
                <w:rFonts w:eastAsiaTheme="minorEastAsia"/>
                <w:lang w:val="en-US" w:eastAsia="zh-CN"/>
              </w:rPr>
            </w:pPr>
            <w:r w:rsidRPr="006127E6">
              <w:rPr>
                <w:b/>
                <w:bCs/>
                <w:sz w:val="18"/>
              </w:rPr>
              <w:t>Mode</w:t>
            </w:r>
          </w:p>
        </w:tc>
        <w:tc>
          <w:tcPr>
            <w:tcW w:w="1169" w:type="dxa"/>
          </w:tcPr>
          <w:p w14:paraId="719A3D08" w14:textId="77777777" w:rsidR="00FB3ABA" w:rsidRPr="006127E6" w:rsidRDefault="00FB3ABA" w:rsidP="00417DD5">
            <w:pPr>
              <w:snapToGrid w:val="0"/>
              <w:spacing w:after="0"/>
              <w:jc w:val="center"/>
              <w:rPr>
                <w:rFonts w:eastAsiaTheme="minorEastAsia"/>
                <w:b/>
                <w:bCs/>
                <w:sz w:val="18"/>
                <w:lang w:eastAsia="zh-CN"/>
              </w:rPr>
            </w:pPr>
            <w:r w:rsidRPr="006127E6">
              <w:rPr>
                <w:rFonts w:eastAsiaTheme="minorEastAsia" w:hint="eastAsia"/>
                <w:b/>
                <w:bCs/>
                <w:sz w:val="18"/>
                <w:lang w:eastAsia="zh-CN"/>
              </w:rPr>
              <w:t>S</w:t>
            </w:r>
            <w:r w:rsidRPr="006127E6">
              <w:rPr>
                <w:rFonts w:eastAsiaTheme="minorEastAsia"/>
                <w:b/>
                <w:bCs/>
                <w:sz w:val="18"/>
                <w:lang w:eastAsia="zh-CN"/>
              </w:rPr>
              <w:t>cenario</w:t>
            </w:r>
          </w:p>
        </w:tc>
        <w:tc>
          <w:tcPr>
            <w:tcW w:w="1372" w:type="dxa"/>
            <w:vAlign w:val="center"/>
          </w:tcPr>
          <w:p w14:paraId="452443D5" w14:textId="77777777" w:rsidR="00FB3ABA" w:rsidRPr="006127E6" w:rsidRDefault="00FB3ABA" w:rsidP="00417DD5">
            <w:pPr>
              <w:snapToGrid w:val="0"/>
              <w:spacing w:after="0"/>
              <w:jc w:val="center"/>
              <w:rPr>
                <w:rFonts w:eastAsiaTheme="minorEastAsia"/>
                <w:lang w:val="en-US" w:eastAsia="zh-CN"/>
              </w:rPr>
            </w:pPr>
            <w:r w:rsidRPr="006127E6">
              <w:rPr>
                <w:b/>
                <w:bCs/>
                <w:sz w:val="18"/>
              </w:rPr>
              <w:t>CMR</w:t>
            </w:r>
          </w:p>
        </w:tc>
        <w:tc>
          <w:tcPr>
            <w:tcW w:w="1474" w:type="dxa"/>
            <w:vAlign w:val="center"/>
          </w:tcPr>
          <w:p w14:paraId="1B4B19D3" w14:textId="77777777" w:rsidR="00FB3ABA" w:rsidRPr="006127E6" w:rsidRDefault="00FB3ABA" w:rsidP="00417DD5">
            <w:pPr>
              <w:snapToGrid w:val="0"/>
              <w:spacing w:after="0"/>
              <w:jc w:val="center"/>
              <w:rPr>
                <w:rFonts w:eastAsiaTheme="minorEastAsia"/>
                <w:lang w:val="en-US" w:eastAsia="zh-CN"/>
              </w:rPr>
            </w:pPr>
            <w:r w:rsidRPr="006127E6">
              <w:rPr>
                <w:rFonts w:eastAsiaTheme="minorEastAsia"/>
                <w:b/>
                <w:bCs/>
                <w:sz w:val="18"/>
                <w:lang w:eastAsia="zh-CN"/>
              </w:rPr>
              <w:t>IMR</w:t>
            </w:r>
          </w:p>
        </w:tc>
        <w:tc>
          <w:tcPr>
            <w:tcW w:w="1474" w:type="dxa"/>
            <w:vAlign w:val="center"/>
          </w:tcPr>
          <w:p w14:paraId="2B2A6628" w14:textId="77777777" w:rsidR="00FB3ABA" w:rsidRPr="006127E6" w:rsidRDefault="00FB3ABA" w:rsidP="00417DD5">
            <w:pPr>
              <w:snapToGrid w:val="0"/>
              <w:spacing w:after="0"/>
              <w:jc w:val="center"/>
              <w:rPr>
                <w:rFonts w:eastAsiaTheme="minorEastAsia"/>
                <w:lang w:val="en-US" w:eastAsia="zh-CN"/>
              </w:rPr>
            </w:pPr>
            <w:r w:rsidRPr="006127E6">
              <w:rPr>
                <w:b/>
                <w:bCs/>
                <w:sz w:val="18"/>
              </w:rPr>
              <w:t>DRX</w:t>
            </w:r>
          </w:p>
        </w:tc>
      </w:tr>
      <w:tr w:rsidR="00FB3ABA" w:rsidRPr="006127E6" w14:paraId="3D12C57B" w14:textId="77777777" w:rsidTr="00417DD5">
        <w:trPr>
          <w:trHeight w:val="20"/>
          <w:jc w:val="center"/>
        </w:trPr>
        <w:tc>
          <w:tcPr>
            <w:tcW w:w="1916" w:type="dxa"/>
            <w:vMerge w:val="restart"/>
            <w:vAlign w:val="center"/>
          </w:tcPr>
          <w:p w14:paraId="054E8236" w14:textId="77777777" w:rsidR="00FB3ABA" w:rsidRPr="006127E6" w:rsidRDefault="00FB3ABA" w:rsidP="00417DD5">
            <w:pPr>
              <w:snapToGrid w:val="0"/>
              <w:spacing w:after="0"/>
              <w:jc w:val="center"/>
              <w:rPr>
                <w:bCs/>
                <w:sz w:val="18"/>
              </w:rPr>
            </w:pPr>
            <w:r w:rsidRPr="006127E6">
              <w:rPr>
                <w:bCs/>
                <w:sz w:val="18"/>
              </w:rPr>
              <w:t>(ED-DC + FR1)</w:t>
            </w:r>
          </w:p>
          <w:p w14:paraId="2FE5F49C" w14:textId="77777777" w:rsidR="00FB3ABA" w:rsidRPr="006127E6" w:rsidRDefault="00FB3ABA" w:rsidP="00417DD5">
            <w:pPr>
              <w:snapToGrid w:val="0"/>
              <w:spacing w:after="0"/>
              <w:jc w:val="center"/>
              <w:rPr>
                <w:bCs/>
                <w:sz w:val="18"/>
              </w:rPr>
            </w:pPr>
            <w:r w:rsidRPr="006127E6">
              <w:rPr>
                <w:bCs/>
                <w:sz w:val="18"/>
              </w:rPr>
              <w:t>and</w:t>
            </w:r>
          </w:p>
          <w:p w14:paraId="23E5D7D8" w14:textId="77777777" w:rsidR="00FB3ABA" w:rsidRPr="006127E6" w:rsidRDefault="00FB3ABA" w:rsidP="00417DD5">
            <w:pPr>
              <w:snapToGrid w:val="0"/>
              <w:spacing w:after="0"/>
              <w:jc w:val="center"/>
              <w:rPr>
                <w:rFonts w:eastAsiaTheme="minorEastAsia"/>
                <w:lang w:val="en-US" w:eastAsia="zh-CN"/>
              </w:rPr>
            </w:pPr>
            <w:r w:rsidRPr="006127E6">
              <w:rPr>
                <w:bCs/>
                <w:sz w:val="18"/>
              </w:rPr>
              <w:t>(SA + FR2)</w:t>
            </w:r>
          </w:p>
        </w:tc>
        <w:tc>
          <w:tcPr>
            <w:tcW w:w="1169" w:type="dxa"/>
          </w:tcPr>
          <w:p w14:paraId="439644C6" w14:textId="77777777" w:rsidR="00FB3ABA" w:rsidRPr="006127E6" w:rsidRDefault="00FB3ABA" w:rsidP="00417DD5">
            <w:pPr>
              <w:snapToGrid w:val="0"/>
              <w:spacing w:after="0"/>
              <w:jc w:val="center"/>
              <w:rPr>
                <w:rFonts w:eastAsiaTheme="minorEastAsia"/>
                <w:bCs/>
                <w:sz w:val="18"/>
                <w:lang w:eastAsia="zh-CN"/>
              </w:rPr>
            </w:pPr>
            <w:r w:rsidRPr="006127E6">
              <w:rPr>
                <w:rFonts w:eastAsiaTheme="minorEastAsia" w:hint="eastAsia"/>
                <w:bCs/>
                <w:sz w:val="18"/>
                <w:lang w:eastAsia="zh-CN"/>
              </w:rPr>
              <w:t>1</w:t>
            </w:r>
            <w:r w:rsidRPr="006127E6">
              <w:rPr>
                <w:rFonts w:eastAsiaTheme="minorEastAsia"/>
                <w:bCs/>
                <w:sz w:val="18"/>
                <w:lang w:eastAsia="zh-CN"/>
              </w:rPr>
              <w:t>A</w:t>
            </w:r>
          </w:p>
        </w:tc>
        <w:tc>
          <w:tcPr>
            <w:tcW w:w="1372" w:type="dxa"/>
            <w:vAlign w:val="center"/>
          </w:tcPr>
          <w:p w14:paraId="76D92875" w14:textId="77777777" w:rsidR="00FB3ABA" w:rsidRPr="006127E6" w:rsidRDefault="00FB3ABA" w:rsidP="00417DD5">
            <w:pPr>
              <w:snapToGrid w:val="0"/>
              <w:spacing w:after="0"/>
              <w:jc w:val="center"/>
              <w:rPr>
                <w:rFonts w:eastAsiaTheme="minorEastAsia"/>
                <w:lang w:val="en-US" w:eastAsia="zh-CN"/>
              </w:rPr>
            </w:pPr>
            <w:r w:rsidRPr="006127E6">
              <w:rPr>
                <w:bCs/>
                <w:sz w:val="18"/>
              </w:rPr>
              <w:t>CSI-RS</w:t>
            </w:r>
          </w:p>
        </w:tc>
        <w:tc>
          <w:tcPr>
            <w:tcW w:w="1474" w:type="dxa"/>
            <w:vAlign w:val="center"/>
          </w:tcPr>
          <w:p w14:paraId="03F20A1E" w14:textId="77777777" w:rsidR="00FB3ABA" w:rsidRPr="006127E6" w:rsidRDefault="00FB3ABA" w:rsidP="00417DD5">
            <w:pPr>
              <w:snapToGrid w:val="0"/>
              <w:spacing w:after="0"/>
              <w:jc w:val="center"/>
              <w:rPr>
                <w:rFonts w:eastAsiaTheme="minorEastAsia"/>
                <w:lang w:val="en-US" w:eastAsia="zh-CN"/>
              </w:rPr>
            </w:pPr>
            <w:r w:rsidRPr="006127E6">
              <w:rPr>
                <w:rFonts w:eastAsiaTheme="minorEastAsia"/>
                <w:bCs/>
                <w:sz w:val="18"/>
                <w:lang w:eastAsia="zh-CN"/>
              </w:rPr>
              <w:t>N/A</w:t>
            </w:r>
          </w:p>
        </w:tc>
        <w:tc>
          <w:tcPr>
            <w:tcW w:w="1474" w:type="dxa"/>
            <w:vAlign w:val="center"/>
          </w:tcPr>
          <w:p w14:paraId="777ACCE1" w14:textId="77777777" w:rsidR="00FB3ABA" w:rsidRPr="006127E6" w:rsidRDefault="00FB3ABA" w:rsidP="00417DD5">
            <w:pPr>
              <w:snapToGrid w:val="0"/>
              <w:spacing w:after="0"/>
              <w:jc w:val="center"/>
              <w:rPr>
                <w:rFonts w:eastAsiaTheme="minorEastAsia"/>
                <w:lang w:val="en-US" w:eastAsia="zh-CN"/>
              </w:rPr>
            </w:pPr>
            <w:r w:rsidRPr="006127E6">
              <w:rPr>
                <w:bCs/>
                <w:sz w:val="18"/>
              </w:rPr>
              <w:t>non-DRX</w:t>
            </w:r>
          </w:p>
        </w:tc>
      </w:tr>
      <w:tr w:rsidR="00FB3ABA" w:rsidRPr="006127E6" w14:paraId="5D3A32C8" w14:textId="77777777" w:rsidTr="00417DD5">
        <w:trPr>
          <w:trHeight w:val="20"/>
          <w:jc w:val="center"/>
        </w:trPr>
        <w:tc>
          <w:tcPr>
            <w:tcW w:w="1916" w:type="dxa"/>
            <w:vMerge/>
            <w:vAlign w:val="center"/>
          </w:tcPr>
          <w:p w14:paraId="142ECF56" w14:textId="77777777" w:rsidR="00FB3ABA" w:rsidRPr="006127E6" w:rsidRDefault="00FB3ABA" w:rsidP="00417DD5">
            <w:pPr>
              <w:snapToGrid w:val="0"/>
              <w:spacing w:after="0"/>
              <w:jc w:val="center"/>
              <w:rPr>
                <w:bCs/>
                <w:sz w:val="18"/>
              </w:rPr>
            </w:pPr>
          </w:p>
        </w:tc>
        <w:tc>
          <w:tcPr>
            <w:tcW w:w="1169" w:type="dxa"/>
          </w:tcPr>
          <w:p w14:paraId="62D4CCF0" w14:textId="77777777" w:rsidR="00FB3ABA" w:rsidRPr="006127E6" w:rsidRDefault="00FB3ABA" w:rsidP="00417DD5">
            <w:pPr>
              <w:snapToGrid w:val="0"/>
              <w:spacing w:after="0"/>
              <w:jc w:val="center"/>
              <w:rPr>
                <w:rFonts w:eastAsiaTheme="minorEastAsia"/>
                <w:bCs/>
                <w:sz w:val="18"/>
                <w:lang w:eastAsia="zh-CN"/>
              </w:rPr>
            </w:pPr>
            <w:r w:rsidRPr="006127E6">
              <w:rPr>
                <w:rFonts w:eastAsiaTheme="minorEastAsia" w:hint="eastAsia"/>
                <w:bCs/>
                <w:sz w:val="18"/>
                <w:lang w:eastAsia="zh-CN"/>
              </w:rPr>
              <w:t>2</w:t>
            </w:r>
            <w:r w:rsidRPr="006127E6">
              <w:rPr>
                <w:rFonts w:eastAsiaTheme="minorEastAsia"/>
                <w:bCs/>
                <w:sz w:val="18"/>
                <w:lang w:eastAsia="zh-CN"/>
              </w:rPr>
              <w:t>A</w:t>
            </w:r>
          </w:p>
        </w:tc>
        <w:tc>
          <w:tcPr>
            <w:tcW w:w="1372" w:type="dxa"/>
            <w:vAlign w:val="center"/>
          </w:tcPr>
          <w:p w14:paraId="18C703F5" w14:textId="77777777" w:rsidR="00FB3ABA" w:rsidRPr="006127E6" w:rsidRDefault="00FB3ABA" w:rsidP="00417DD5">
            <w:pPr>
              <w:snapToGrid w:val="0"/>
              <w:spacing w:after="0"/>
              <w:jc w:val="center"/>
              <w:rPr>
                <w:rFonts w:eastAsiaTheme="minorEastAsia"/>
                <w:lang w:eastAsia="zh-CN"/>
              </w:rPr>
            </w:pPr>
            <w:r w:rsidRPr="006127E6">
              <w:rPr>
                <w:bCs/>
                <w:sz w:val="18"/>
              </w:rPr>
              <w:t>SSB</w:t>
            </w:r>
          </w:p>
        </w:tc>
        <w:tc>
          <w:tcPr>
            <w:tcW w:w="1474" w:type="dxa"/>
            <w:vAlign w:val="center"/>
          </w:tcPr>
          <w:p w14:paraId="25EF8FA5" w14:textId="77777777" w:rsidR="00FB3ABA" w:rsidRPr="006127E6" w:rsidRDefault="00FB3ABA" w:rsidP="00417DD5">
            <w:pPr>
              <w:snapToGrid w:val="0"/>
              <w:spacing w:after="0"/>
              <w:jc w:val="center"/>
              <w:rPr>
                <w:rFonts w:eastAsiaTheme="minorEastAsia"/>
                <w:lang w:val="en-US" w:eastAsia="zh-CN"/>
              </w:rPr>
            </w:pPr>
            <w:r w:rsidRPr="006127E6">
              <w:rPr>
                <w:bCs/>
                <w:sz w:val="18"/>
              </w:rPr>
              <w:t>CSI-IM</w:t>
            </w:r>
          </w:p>
        </w:tc>
        <w:tc>
          <w:tcPr>
            <w:tcW w:w="1474" w:type="dxa"/>
            <w:vAlign w:val="center"/>
          </w:tcPr>
          <w:p w14:paraId="726664E9" w14:textId="77777777" w:rsidR="00FB3ABA" w:rsidRPr="006127E6" w:rsidRDefault="00FB3ABA" w:rsidP="00417DD5">
            <w:pPr>
              <w:snapToGrid w:val="0"/>
              <w:spacing w:after="0"/>
              <w:jc w:val="center"/>
              <w:rPr>
                <w:rFonts w:eastAsiaTheme="minorEastAsia"/>
                <w:lang w:val="en-US" w:eastAsia="zh-CN"/>
              </w:rPr>
            </w:pPr>
            <w:r w:rsidRPr="006127E6">
              <w:rPr>
                <w:bCs/>
                <w:sz w:val="18"/>
              </w:rPr>
              <w:t>DRX</w:t>
            </w:r>
          </w:p>
        </w:tc>
      </w:tr>
      <w:tr w:rsidR="00FB3ABA" w:rsidRPr="006127E6" w14:paraId="55102862" w14:textId="77777777" w:rsidTr="00417DD5">
        <w:trPr>
          <w:trHeight w:val="20"/>
          <w:jc w:val="center"/>
        </w:trPr>
        <w:tc>
          <w:tcPr>
            <w:tcW w:w="1916" w:type="dxa"/>
            <w:vMerge/>
            <w:vAlign w:val="center"/>
          </w:tcPr>
          <w:p w14:paraId="1CBB117A" w14:textId="77777777" w:rsidR="00FB3ABA" w:rsidRPr="006127E6" w:rsidRDefault="00FB3ABA" w:rsidP="00417DD5">
            <w:pPr>
              <w:snapToGrid w:val="0"/>
              <w:spacing w:after="0"/>
              <w:jc w:val="center"/>
              <w:rPr>
                <w:bCs/>
                <w:sz w:val="18"/>
              </w:rPr>
            </w:pPr>
          </w:p>
        </w:tc>
        <w:tc>
          <w:tcPr>
            <w:tcW w:w="1169" w:type="dxa"/>
          </w:tcPr>
          <w:p w14:paraId="4F9A4199" w14:textId="77777777" w:rsidR="00FB3ABA" w:rsidRPr="006127E6" w:rsidRDefault="00FB3ABA" w:rsidP="00417DD5">
            <w:pPr>
              <w:snapToGrid w:val="0"/>
              <w:spacing w:after="0"/>
              <w:jc w:val="center"/>
              <w:rPr>
                <w:rFonts w:eastAsiaTheme="minorEastAsia"/>
                <w:bCs/>
                <w:sz w:val="18"/>
                <w:lang w:eastAsia="zh-CN"/>
              </w:rPr>
            </w:pPr>
            <w:r w:rsidRPr="006127E6">
              <w:rPr>
                <w:rFonts w:eastAsiaTheme="minorEastAsia" w:hint="eastAsia"/>
                <w:bCs/>
                <w:sz w:val="18"/>
                <w:lang w:eastAsia="zh-CN"/>
              </w:rPr>
              <w:t>2</w:t>
            </w:r>
            <w:r w:rsidRPr="006127E6">
              <w:rPr>
                <w:rFonts w:eastAsiaTheme="minorEastAsia"/>
                <w:bCs/>
                <w:sz w:val="18"/>
                <w:lang w:eastAsia="zh-CN"/>
              </w:rPr>
              <w:t>D</w:t>
            </w:r>
          </w:p>
        </w:tc>
        <w:tc>
          <w:tcPr>
            <w:tcW w:w="1372" w:type="dxa"/>
            <w:vAlign w:val="center"/>
          </w:tcPr>
          <w:p w14:paraId="6BD360F9" w14:textId="77777777" w:rsidR="00FB3ABA" w:rsidRPr="006127E6" w:rsidRDefault="00FB3ABA" w:rsidP="00417DD5">
            <w:pPr>
              <w:snapToGrid w:val="0"/>
              <w:spacing w:after="0"/>
              <w:jc w:val="center"/>
              <w:rPr>
                <w:rFonts w:eastAsiaTheme="minorEastAsia"/>
                <w:lang w:val="en-US" w:eastAsia="zh-CN"/>
              </w:rPr>
            </w:pPr>
            <w:r w:rsidRPr="006127E6">
              <w:rPr>
                <w:bCs/>
                <w:sz w:val="18"/>
              </w:rPr>
              <w:t>CSI-RS</w:t>
            </w:r>
          </w:p>
        </w:tc>
        <w:tc>
          <w:tcPr>
            <w:tcW w:w="1474" w:type="dxa"/>
            <w:vAlign w:val="center"/>
          </w:tcPr>
          <w:p w14:paraId="273C1ADB" w14:textId="77777777" w:rsidR="00FB3ABA" w:rsidRPr="006127E6" w:rsidRDefault="00FB3ABA" w:rsidP="00417DD5">
            <w:pPr>
              <w:snapToGrid w:val="0"/>
              <w:spacing w:after="0"/>
              <w:jc w:val="center"/>
              <w:rPr>
                <w:rFonts w:eastAsiaTheme="minorEastAsia"/>
                <w:lang w:val="en-US" w:eastAsia="zh-CN"/>
              </w:rPr>
            </w:pPr>
            <w:r w:rsidRPr="006127E6">
              <w:rPr>
                <w:bCs/>
                <w:sz w:val="18"/>
              </w:rPr>
              <w:t>CSI-RS</w:t>
            </w:r>
          </w:p>
        </w:tc>
        <w:tc>
          <w:tcPr>
            <w:tcW w:w="1474" w:type="dxa"/>
            <w:vAlign w:val="center"/>
          </w:tcPr>
          <w:p w14:paraId="47DF1AB3" w14:textId="77777777" w:rsidR="00FB3ABA" w:rsidRPr="006127E6" w:rsidRDefault="00FB3ABA" w:rsidP="00417DD5">
            <w:pPr>
              <w:snapToGrid w:val="0"/>
              <w:spacing w:after="0"/>
              <w:jc w:val="center"/>
              <w:rPr>
                <w:rFonts w:eastAsiaTheme="minorEastAsia"/>
                <w:lang w:val="en-US" w:eastAsia="zh-CN"/>
              </w:rPr>
            </w:pPr>
            <w:r w:rsidRPr="006127E6">
              <w:rPr>
                <w:bCs/>
                <w:sz w:val="18"/>
              </w:rPr>
              <w:t>DRX</w:t>
            </w:r>
          </w:p>
        </w:tc>
      </w:tr>
      <w:tr w:rsidR="00FB3ABA" w:rsidRPr="006127E6" w14:paraId="28C3E842" w14:textId="77777777" w:rsidTr="00417DD5">
        <w:trPr>
          <w:trHeight w:val="221"/>
          <w:jc w:val="center"/>
        </w:trPr>
        <w:tc>
          <w:tcPr>
            <w:tcW w:w="1916" w:type="dxa"/>
            <w:vMerge w:val="restart"/>
            <w:vAlign w:val="center"/>
          </w:tcPr>
          <w:p w14:paraId="67EA0BE5" w14:textId="77777777" w:rsidR="00FB3ABA" w:rsidRPr="006127E6" w:rsidRDefault="00FB3ABA" w:rsidP="00417DD5">
            <w:pPr>
              <w:snapToGrid w:val="0"/>
              <w:spacing w:after="0"/>
              <w:jc w:val="center"/>
              <w:rPr>
                <w:bCs/>
                <w:sz w:val="18"/>
              </w:rPr>
            </w:pPr>
            <w:r w:rsidRPr="006127E6">
              <w:rPr>
                <w:bCs/>
                <w:sz w:val="18"/>
              </w:rPr>
              <w:t>(ED-DC + FR2)</w:t>
            </w:r>
          </w:p>
          <w:p w14:paraId="18D7374C" w14:textId="77777777" w:rsidR="00FB3ABA" w:rsidRPr="006127E6" w:rsidRDefault="00FB3ABA" w:rsidP="00417DD5">
            <w:pPr>
              <w:snapToGrid w:val="0"/>
              <w:spacing w:after="0"/>
              <w:jc w:val="center"/>
              <w:rPr>
                <w:bCs/>
                <w:sz w:val="18"/>
              </w:rPr>
            </w:pPr>
            <w:r w:rsidRPr="006127E6">
              <w:rPr>
                <w:bCs/>
                <w:sz w:val="18"/>
              </w:rPr>
              <w:t>and</w:t>
            </w:r>
          </w:p>
          <w:p w14:paraId="13710FB1" w14:textId="77777777" w:rsidR="00FB3ABA" w:rsidRPr="006127E6" w:rsidRDefault="00FB3ABA" w:rsidP="00417DD5">
            <w:pPr>
              <w:snapToGrid w:val="0"/>
              <w:spacing w:after="0"/>
              <w:jc w:val="center"/>
              <w:rPr>
                <w:bCs/>
                <w:sz w:val="18"/>
              </w:rPr>
            </w:pPr>
            <w:r w:rsidRPr="006127E6">
              <w:rPr>
                <w:bCs/>
                <w:sz w:val="18"/>
              </w:rPr>
              <w:t>(SA + FR1)</w:t>
            </w:r>
          </w:p>
        </w:tc>
        <w:tc>
          <w:tcPr>
            <w:tcW w:w="1169" w:type="dxa"/>
          </w:tcPr>
          <w:p w14:paraId="7373ABCD" w14:textId="77777777" w:rsidR="00FB3ABA" w:rsidRPr="006127E6" w:rsidRDefault="00FB3ABA" w:rsidP="00417DD5">
            <w:pPr>
              <w:snapToGrid w:val="0"/>
              <w:spacing w:after="0"/>
              <w:jc w:val="center"/>
              <w:rPr>
                <w:rFonts w:eastAsiaTheme="minorEastAsia"/>
                <w:bCs/>
                <w:sz w:val="18"/>
                <w:lang w:eastAsia="zh-CN"/>
              </w:rPr>
            </w:pPr>
            <w:r w:rsidRPr="006127E6">
              <w:rPr>
                <w:rFonts w:eastAsiaTheme="minorEastAsia" w:hint="eastAsia"/>
                <w:bCs/>
                <w:sz w:val="18"/>
                <w:lang w:eastAsia="zh-CN"/>
              </w:rPr>
              <w:t>1A</w:t>
            </w:r>
          </w:p>
        </w:tc>
        <w:tc>
          <w:tcPr>
            <w:tcW w:w="1372" w:type="dxa"/>
            <w:vAlign w:val="center"/>
          </w:tcPr>
          <w:p w14:paraId="3792C1A6" w14:textId="77777777" w:rsidR="00FB3ABA" w:rsidRPr="006127E6" w:rsidRDefault="00FB3ABA" w:rsidP="00417DD5">
            <w:pPr>
              <w:snapToGrid w:val="0"/>
              <w:spacing w:after="0"/>
              <w:jc w:val="center"/>
              <w:rPr>
                <w:bCs/>
                <w:sz w:val="18"/>
              </w:rPr>
            </w:pPr>
            <w:r w:rsidRPr="006127E6">
              <w:rPr>
                <w:bCs/>
                <w:sz w:val="18"/>
              </w:rPr>
              <w:t>CSI-RS</w:t>
            </w:r>
          </w:p>
        </w:tc>
        <w:tc>
          <w:tcPr>
            <w:tcW w:w="1474" w:type="dxa"/>
            <w:vAlign w:val="center"/>
          </w:tcPr>
          <w:p w14:paraId="141BBF9F" w14:textId="77777777" w:rsidR="00FB3ABA" w:rsidRPr="006127E6" w:rsidRDefault="00FB3ABA" w:rsidP="00417DD5">
            <w:pPr>
              <w:snapToGrid w:val="0"/>
              <w:spacing w:after="0"/>
              <w:jc w:val="center"/>
              <w:rPr>
                <w:bCs/>
                <w:sz w:val="18"/>
              </w:rPr>
            </w:pPr>
            <w:r w:rsidRPr="006127E6">
              <w:rPr>
                <w:rFonts w:eastAsiaTheme="minorEastAsia"/>
                <w:bCs/>
                <w:sz w:val="18"/>
                <w:lang w:eastAsia="zh-CN"/>
              </w:rPr>
              <w:t>N/A</w:t>
            </w:r>
          </w:p>
        </w:tc>
        <w:tc>
          <w:tcPr>
            <w:tcW w:w="1474" w:type="dxa"/>
            <w:vAlign w:val="center"/>
          </w:tcPr>
          <w:p w14:paraId="0792E0BA" w14:textId="77777777" w:rsidR="00FB3ABA" w:rsidRPr="006127E6" w:rsidRDefault="00FB3ABA" w:rsidP="00417DD5">
            <w:pPr>
              <w:snapToGrid w:val="0"/>
              <w:spacing w:after="0"/>
              <w:jc w:val="center"/>
              <w:rPr>
                <w:bCs/>
                <w:sz w:val="18"/>
              </w:rPr>
            </w:pPr>
            <w:r w:rsidRPr="006127E6">
              <w:rPr>
                <w:bCs/>
                <w:sz w:val="18"/>
              </w:rPr>
              <w:t>DRX</w:t>
            </w:r>
          </w:p>
        </w:tc>
      </w:tr>
      <w:tr w:rsidR="00FB3ABA" w:rsidRPr="006127E6" w14:paraId="794BBE60" w14:textId="77777777" w:rsidTr="00417DD5">
        <w:trPr>
          <w:trHeight w:val="229"/>
          <w:jc w:val="center"/>
        </w:trPr>
        <w:tc>
          <w:tcPr>
            <w:tcW w:w="1916" w:type="dxa"/>
            <w:vMerge/>
            <w:vAlign w:val="center"/>
          </w:tcPr>
          <w:p w14:paraId="7EB1F7A7" w14:textId="77777777" w:rsidR="00FB3ABA" w:rsidRPr="006127E6" w:rsidRDefault="00FB3ABA" w:rsidP="00417DD5">
            <w:pPr>
              <w:snapToGrid w:val="0"/>
              <w:spacing w:after="0"/>
              <w:jc w:val="center"/>
              <w:rPr>
                <w:bCs/>
                <w:sz w:val="18"/>
              </w:rPr>
            </w:pPr>
          </w:p>
        </w:tc>
        <w:tc>
          <w:tcPr>
            <w:tcW w:w="1169" w:type="dxa"/>
          </w:tcPr>
          <w:p w14:paraId="0C76AD0B" w14:textId="77777777" w:rsidR="00FB3ABA" w:rsidRPr="006127E6" w:rsidRDefault="00FB3ABA" w:rsidP="00417DD5">
            <w:pPr>
              <w:snapToGrid w:val="0"/>
              <w:spacing w:after="0"/>
              <w:jc w:val="center"/>
              <w:rPr>
                <w:rFonts w:eastAsiaTheme="minorEastAsia"/>
                <w:bCs/>
                <w:sz w:val="18"/>
                <w:lang w:eastAsia="zh-CN"/>
              </w:rPr>
            </w:pPr>
            <w:r w:rsidRPr="006127E6">
              <w:rPr>
                <w:rFonts w:eastAsiaTheme="minorEastAsia" w:hint="eastAsia"/>
                <w:bCs/>
                <w:sz w:val="18"/>
                <w:lang w:eastAsia="zh-CN"/>
              </w:rPr>
              <w:t>2</w:t>
            </w:r>
            <w:r w:rsidRPr="006127E6">
              <w:rPr>
                <w:rFonts w:eastAsiaTheme="minorEastAsia"/>
                <w:bCs/>
                <w:sz w:val="18"/>
                <w:lang w:eastAsia="zh-CN"/>
              </w:rPr>
              <w:t>C</w:t>
            </w:r>
          </w:p>
        </w:tc>
        <w:tc>
          <w:tcPr>
            <w:tcW w:w="1372" w:type="dxa"/>
            <w:vAlign w:val="center"/>
          </w:tcPr>
          <w:p w14:paraId="3FD93DB6" w14:textId="77777777" w:rsidR="00FB3ABA" w:rsidRPr="006127E6" w:rsidRDefault="00FB3ABA" w:rsidP="00417DD5">
            <w:pPr>
              <w:snapToGrid w:val="0"/>
              <w:spacing w:after="0"/>
              <w:jc w:val="center"/>
              <w:rPr>
                <w:bCs/>
                <w:sz w:val="18"/>
              </w:rPr>
            </w:pPr>
            <w:r w:rsidRPr="006127E6">
              <w:rPr>
                <w:bCs/>
                <w:sz w:val="18"/>
              </w:rPr>
              <w:t>SSB</w:t>
            </w:r>
          </w:p>
        </w:tc>
        <w:tc>
          <w:tcPr>
            <w:tcW w:w="1474" w:type="dxa"/>
            <w:vAlign w:val="center"/>
          </w:tcPr>
          <w:p w14:paraId="0C214A3C" w14:textId="77777777" w:rsidR="00FB3ABA" w:rsidRPr="006127E6" w:rsidRDefault="00FB3ABA" w:rsidP="00417DD5">
            <w:pPr>
              <w:snapToGrid w:val="0"/>
              <w:spacing w:after="0"/>
              <w:jc w:val="center"/>
              <w:rPr>
                <w:bCs/>
                <w:sz w:val="18"/>
              </w:rPr>
            </w:pPr>
            <w:r w:rsidRPr="006127E6">
              <w:rPr>
                <w:bCs/>
                <w:sz w:val="18"/>
              </w:rPr>
              <w:t>CSI-RS</w:t>
            </w:r>
          </w:p>
        </w:tc>
        <w:tc>
          <w:tcPr>
            <w:tcW w:w="1474" w:type="dxa"/>
            <w:vAlign w:val="center"/>
          </w:tcPr>
          <w:p w14:paraId="74298E79" w14:textId="77777777" w:rsidR="00FB3ABA" w:rsidRPr="006127E6" w:rsidRDefault="00FB3ABA" w:rsidP="00417DD5">
            <w:pPr>
              <w:snapToGrid w:val="0"/>
              <w:spacing w:after="0"/>
              <w:jc w:val="center"/>
              <w:rPr>
                <w:bCs/>
                <w:sz w:val="18"/>
              </w:rPr>
            </w:pPr>
            <w:r w:rsidRPr="006127E6">
              <w:rPr>
                <w:bCs/>
                <w:sz w:val="18"/>
              </w:rPr>
              <w:t>non-DRX</w:t>
            </w:r>
          </w:p>
        </w:tc>
      </w:tr>
      <w:tr w:rsidR="00FB3ABA" w:rsidRPr="006127E6" w14:paraId="3EDADD89" w14:textId="77777777" w:rsidTr="00417DD5">
        <w:trPr>
          <w:trHeight w:val="214"/>
          <w:jc w:val="center"/>
        </w:trPr>
        <w:tc>
          <w:tcPr>
            <w:tcW w:w="1916" w:type="dxa"/>
            <w:vMerge/>
            <w:vAlign w:val="center"/>
          </w:tcPr>
          <w:p w14:paraId="69D363FB" w14:textId="77777777" w:rsidR="00FB3ABA" w:rsidRPr="006127E6" w:rsidRDefault="00FB3ABA" w:rsidP="00417DD5">
            <w:pPr>
              <w:snapToGrid w:val="0"/>
              <w:spacing w:after="0"/>
              <w:jc w:val="center"/>
              <w:rPr>
                <w:bCs/>
                <w:sz w:val="18"/>
              </w:rPr>
            </w:pPr>
          </w:p>
        </w:tc>
        <w:tc>
          <w:tcPr>
            <w:tcW w:w="1169" w:type="dxa"/>
          </w:tcPr>
          <w:p w14:paraId="6DAF7ECE" w14:textId="77777777" w:rsidR="00FB3ABA" w:rsidRPr="006127E6" w:rsidRDefault="00FB3ABA" w:rsidP="00417DD5">
            <w:pPr>
              <w:snapToGrid w:val="0"/>
              <w:spacing w:after="0"/>
              <w:jc w:val="center"/>
              <w:rPr>
                <w:rFonts w:eastAsiaTheme="minorEastAsia"/>
                <w:bCs/>
                <w:sz w:val="18"/>
                <w:lang w:eastAsia="zh-CN"/>
              </w:rPr>
            </w:pPr>
            <w:r w:rsidRPr="006127E6">
              <w:rPr>
                <w:rFonts w:eastAsiaTheme="minorEastAsia" w:hint="eastAsia"/>
                <w:bCs/>
                <w:sz w:val="18"/>
                <w:lang w:eastAsia="zh-CN"/>
              </w:rPr>
              <w:t>2</w:t>
            </w:r>
            <w:r w:rsidRPr="006127E6">
              <w:rPr>
                <w:rFonts w:eastAsiaTheme="minorEastAsia"/>
                <w:bCs/>
                <w:sz w:val="18"/>
                <w:lang w:eastAsia="zh-CN"/>
              </w:rPr>
              <w:t>B</w:t>
            </w:r>
          </w:p>
        </w:tc>
        <w:tc>
          <w:tcPr>
            <w:tcW w:w="1372" w:type="dxa"/>
            <w:vAlign w:val="center"/>
          </w:tcPr>
          <w:p w14:paraId="00A090E3" w14:textId="77777777" w:rsidR="00FB3ABA" w:rsidRPr="006127E6" w:rsidRDefault="00FB3ABA" w:rsidP="00417DD5">
            <w:pPr>
              <w:snapToGrid w:val="0"/>
              <w:spacing w:after="0"/>
              <w:jc w:val="center"/>
              <w:rPr>
                <w:bCs/>
                <w:sz w:val="18"/>
              </w:rPr>
            </w:pPr>
            <w:r w:rsidRPr="006127E6">
              <w:rPr>
                <w:bCs/>
                <w:sz w:val="18"/>
              </w:rPr>
              <w:t>CSI-RS</w:t>
            </w:r>
          </w:p>
        </w:tc>
        <w:tc>
          <w:tcPr>
            <w:tcW w:w="1474" w:type="dxa"/>
            <w:vAlign w:val="center"/>
          </w:tcPr>
          <w:p w14:paraId="2AE3053F" w14:textId="77777777" w:rsidR="00FB3ABA" w:rsidRPr="006127E6" w:rsidRDefault="00FB3ABA" w:rsidP="00417DD5">
            <w:pPr>
              <w:snapToGrid w:val="0"/>
              <w:spacing w:after="0"/>
              <w:jc w:val="center"/>
              <w:rPr>
                <w:bCs/>
                <w:sz w:val="18"/>
              </w:rPr>
            </w:pPr>
            <w:r w:rsidRPr="006127E6">
              <w:rPr>
                <w:bCs/>
                <w:sz w:val="18"/>
              </w:rPr>
              <w:t>CSI-IM</w:t>
            </w:r>
          </w:p>
        </w:tc>
        <w:tc>
          <w:tcPr>
            <w:tcW w:w="1474" w:type="dxa"/>
            <w:vAlign w:val="center"/>
          </w:tcPr>
          <w:p w14:paraId="624CFEE1" w14:textId="77777777" w:rsidR="00FB3ABA" w:rsidRPr="006127E6" w:rsidRDefault="00FB3ABA" w:rsidP="00417DD5">
            <w:pPr>
              <w:snapToGrid w:val="0"/>
              <w:spacing w:after="0"/>
              <w:jc w:val="center"/>
              <w:rPr>
                <w:bCs/>
                <w:sz w:val="18"/>
              </w:rPr>
            </w:pPr>
            <w:r w:rsidRPr="006127E6">
              <w:rPr>
                <w:bCs/>
                <w:sz w:val="18"/>
              </w:rPr>
              <w:t>non-DRX</w:t>
            </w:r>
          </w:p>
        </w:tc>
      </w:tr>
    </w:tbl>
    <w:p w14:paraId="356220CF" w14:textId="50BDE2B1" w:rsidR="00494850" w:rsidRDefault="00494850" w:rsidP="00494850">
      <w:pPr>
        <w:pStyle w:val="aff7"/>
        <w:ind w:leftChars="0" w:left="720"/>
        <w:textAlignment w:val="bottom"/>
        <w:rPr>
          <w:rFonts w:ascii="Times New Roman" w:hAnsi="Times New Roman"/>
          <w:bCs/>
          <w:sz w:val="20"/>
          <w:szCs w:val="20"/>
          <w:lang w:val="en-GB"/>
        </w:rPr>
      </w:pPr>
    </w:p>
    <w:p w14:paraId="6F183938" w14:textId="77777777" w:rsidR="00494850" w:rsidRPr="00494850" w:rsidRDefault="00494850" w:rsidP="005B17D7">
      <w:pPr>
        <w:pStyle w:val="aff7"/>
        <w:numPr>
          <w:ilvl w:val="0"/>
          <w:numId w:val="5"/>
        </w:numPr>
        <w:ind w:leftChars="0"/>
        <w:textAlignment w:val="bottom"/>
        <w:rPr>
          <w:rFonts w:ascii="Times New Roman" w:hAnsi="Times New Roman"/>
          <w:bCs/>
          <w:sz w:val="20"/>
          <w:szCs w:val="20"/>
          <w:lang w:val="en-GB"/>
        </w:rPr>
      </w:pPr>
      <w:r w:rsidRPr="00494850">
        <w:rPr>
          <w:rFonts w:ascii="Times New Roman" w:hAnsi="Times New Roman"/>
          <w:bCs/>
          <w:sz w:val="20"/>
          <w:szCs w:val="20"/>
          <w:lang w:val="en-GB"/>
        </w:rPr>
        <w:t>Complete the test cases of L1-SINR measurement</w:t>
      </w:r>
    </w:p>
    <w:p w14:paraId="0F57FA9B" w14:textId="77777777" w:rsidR="00494850" w:rsidRPr="00494850" w:rsidRDefault="00494850" w:rsidP="005B17D7">
      <w:pPr>
        <w:pStyle w:val="aff7"/>
        <w:numPr>
          <w:ilvl w:val="1"/>
          <w:numId w:val="5"/>
        </w:numPr>
        <w:ind w:leftChars="0"/>
        <w:textAlignment w:val="bottom"/>
        <w:rPr>
          <w:rFonts w:ascii="Times New Roman" w:hAnsi="Times New Roman"/>
          <w:bCs/>
          <w:sz w:val="20"/>
          <w:szCs w:val="20"/>
          <w:lang w:val="en-GB"/>
        </w:rPr>
      </w:pPr>
      <w:r w:rsidRPr="00494850">
        <w:rPr>
          <w:rFonts w:ascii="Times New Roman" w:hAnsi="Times New Roman"/>
          <w:bCs/>
          <w:sz w:val="20"/>
          <w:szCs w:val="20"/>
          <w:lang w:val="en-GB"/>
        </w:rPr>
        <w:t>Companies shall submit draft CRs to introduce CSI-IM configurations and one type of aperiodic CSI-RS configuration with repetition=off to 38.133 Annex A for L1-SINR measurement test case in the next meeting (RAN4#98e).</w:t>
      </w:r>
    </w:p>
    <w:p w14:paraId="74935739" w14:textId="77777777" w:rsidR="00FB3ABA" w:rsidRPr="00494850" w:rsidRDefault="00FB3ABA" w:rsidP="000F12F1">
      <w:pPr>
        <w:textAlignment w:val="bottom"/>
        <w:rPr>
          <w:bCs/>
        </w:rPr>
      </w:pPr>
    </w:p>
    <w:p w14:paraId="46AA9B2D" w14:textId="00D4784F" w:rsidR="00695C27" w:rsidRPr="00D247E5" w:rsidRDefault="00695C27" w:rsidP="00695C27">
      <w:pPr>
        <w:spacing w:after="0"/>
        <w:rPr>
          <w:lang w:val="en-US" w:eastAsia="ja-JP"/>
        </w:rPr>
      </w:pPr>
      <w:r>
        <w:rPr>
          <w:lang w:val="en-US" w:eastAsia="ja-JP"/>
        </w:rPr>
        <w:t xml:space="preserve">For </w:t>
      </w:r>
      <w:r w:rsidR="00AB605C">
        <w:rPr>
          <w:lang w:val="en-US" w:eastAsia="ja-JP"/>
        </w:rPr>
        <w:t>test c</w:t>
      </w:r>
      <w:r w:rsidR="00AB605C" w:rsidRPr="00AB605C">
        <w:rPr>
          <w:lang w:val="en-US" w:eastAsia="ja-JP"/>
        </w:rPr>
        <w:t xml:space="preserve">ase for SCell </w:t>
      </w:r>
      <w:r w:rsidR="00AB605C">
        <w:rPr>
          <w:lang w:val="en-US" w:eastAsia="ja-JP"/>
        </w:rPr>
        <w:t>beam f</w:t>
      </w:r>
      <w:r w:rsidR="00AB605C" w:rsidRPr="00AB605C">
        <w:rPr>
          <w:lang w:val="en-US" w:eastAsia="ja-JP"/>
        </w:rPr>
        <w:t xml:space="preserve">ailure </w:t>
      </w:r>
      <w:r w:rsidR="00AB605C">
        <w:rPr>
          <w:lang w:val="en-US" w:eastAsia="ja-JP"/>
        </w:rPr>
        <w:t>r</w:t>
      </w:r>
      <w:r w:rsidR="00AB605C" w:rsidRPr="00AB605C">
        <w:rPr>
          <w:lang w:val="en-US" w:eastAsia="ja-JP"/>
        </w:rPr>
        <w:t>ecovery</w:t>
      </w:r>
      <w:r w:rsidRPr="00D247E5">
        <w:rPr>
          <w:lang w:val="en-US" w:eastAsia="ja-JP"/>
        </w:rPr>
        <w:t xml:space="preserve">: </w:t>
      </w:r>
    </w:p>
    <w:p w14:paraId="1A0FE05F" w14:textId="77777777" w:rsidR="00695C27" w:rsidRPr="00F0586C" w:rsidRDefault="00695C27" w:rsidP="00695C27">
      <w:pPr>
        <w:spacing w:after="0"/>
        <w:rPr>
          <w:b/>
          <w:bCs/>
          <w:highlight w:val="green"/>
        </w:rPr>
      </w:pPr>
      <w:r w:rsidRPr="00F0586C">
        <w:rPr>
          <w:b/>
          <w:bCs/>
          <w:highlight w:val="green"/>
        </w:rPr>
        <w:t xml:space="preserve">Agreement </w:t>
      </w:r>
    </w:p>
    <w:p w14:paraId="72B6CAE0" w14:textId="77777777" w:rsidR="008B0FCF" w:rsidRPr="008B0FCF" w:rsidRDefault="008B0FCF" w:rsidP="005B17D7">
      <w:pPr>
        <w:pStyle w:val="aff7"/>
        <w:numPr>
          <w:ilvl w:val="0"/>
          <w:numId w:val="5"/>
        </w:numPr>
        <w:ind w:leftChars="0"/>
        <w:textAlignment w:val="bottom"/>
        <w:rPr>
          <w:rFonts w:ascii="Times New Roman" w:hAnsi="Times New Roman"/>
          <w:bCs/>
          <w:sz w:val="20"/>
          <w:szCs w:val="20"/>
          <w:lang w:val="en-GB"/>
        </w:rPr>
      </w:pPr>
      <w:r w:rsidRPr="008B0FCF">
        <w:rPr>
          <w:rFonts w:ascii="Times New Roman" w:hAnsi="Times New Roman"/>
          <w:bCs/>
          <w:sz w:val="20"/>
          <w:szCs w:val="20"/>
          <w:lang w:val="en-GB"/>
        </w:rPr>
        <w:t>The setting for Scell BFR cases to be defined for each scenario</w:t>
      </w:r>
    </w:p>
    <w:p w14:paraId="6991E99C" w14:textId="77777777" w:rsidR="008B0FCF" w:rsidRPr="008B0FCF" w:rsidRDefault="008B0FCF" w:rsidP="005B17D7">
      <w:pPr>
        <w:pStyle w:val="aff7"/>
        <w:numPr>
          <w:ilvl w:val="1"/>
          <w:numId w:val="5"/>
        </w:numPr>
        <w:ind w:leftChars="0"/>
        <w:textAlignment w:val="bottom"/>
        <w:rPr>
          <w:rFonts w:ascii="Times New Roman" w:hAnsi="Times New Roman"/>
          <w:bCs/>
          <w:sz w:val="20"/>
          <w:szCs w:val="20"/>
          <w:lang w:val="en-GB"/>
        </w:rPr>
      </w:pPr>
      <w:r w:rsidRPr="008B0FCF">
        <w:rPr>
          <w:rFonts w:ascii="Times New Roman" w:hAnsi="Times New Roman"/>
          <w:bCs/>
          <w:sz w:val="20"/>
          <w:szCs w:val="20"/>
          <w:lang w:val="en-GB"/>
        </w:rPr>
        <w:t>Define setting combination for each scenario as table below.</w:t>
      </w:r>
    </w:p>
    <w:tbl>
      <w:tblPr>
        <w:tblStyle w:val="a4"/>
        <w:tblW w:w="7234" w:type="dxa"/>
        <w:jc w:val="center"/>
        <w:tblLook w:val="04A0" w:firstRow="1" w:lastRow="0" w:firstColumn="1" w:lastColumn="0" w:noHBand="0" w:noVBand="1"/>
      </w:tblPr>
      <w:tblGrid>
        <w:gridCol w:w="1295"/>
        <w:gridCol w:w="1149"/>
        <w:gridCol w:w="2324"/>
        <w:gridCol w:w="1395"/>
        <w:gridCol w:w="1071"/>
      </w:tblGrid>
      <w:tr w:rsidR="008B0FCF" w:rsidRPr="006127E6" w14:paraId="4CB87C38" w14:textId="77777777" w:rsidTr="00417DD5">
        <w:trPr>
          <w:trHeight w:val="124"/>
          <w:jc w:val="center"/>
        </w:trPr>
        <w:tc>
          <w:tcPr>
            <w:tcW w:w="1295" w:type="dxa"/>
            <w:vAlign w:val="center"/>
          </w:tcPr>
          <w:p w14:paraId="78D1FF4E" w14:textId="77777777" w:rsidR="008B0FCF" w:rsidRPr="00966592" w:rsidRDefault="008B0FCF" w:rsidP="00417DD5">
            <w:pPr>
              <w:spacing w:after="0"/>
              <w:jc w:val="center"/>
              <w:rPr>
                <w:rFonts w:ascii="Arial" w:hAnsi="Arial" w:cs="Arial"/>
                <w:b/>
                <w:bCs/>
                <w:sz w:val="18"/>
              </w:rPr>
            </w:pPr>
            <w:r w:rsidRPr="00966592">
              <w:rPr>
                <w:rFonts w:ascii="Arial" w:hAnsi="Arial" w:cs="Arial"/>
                <w:b/>
                <w:bCs/>
                <w:sz w:val="18"/>
              </w:rPr>
              <w:t>Mode</w:t>
            </w:r>
          </w:p>
        </w:tc>
        <w:tc>
          <w:tcPr>
            <w:tcW w:w="1149" w:type="dxa"/>
            <w:vAlign w:val="center"/>
          </w:tcPr>
          <w:p w14:paraId="2B3C4202" w14:textId="77777777" w:rsidR="008B0FCF" w:rsidRPr="00966592" w:rsidRDefault="008B0FCF" w:rsidP="00417DD5">
            <w:pPr>
              <w:spacing w:after="0"/>
              <w:jc w:val="center"/>
              <w:rPr>
                <w:rFonts w:ascii="Arial" w:hAnsi="Arial" w:cs="Arial"/>
                <w:b/>
                <w:bCs/>
                <w:sz w:val="18"/>
              </w:rPr>
            </w:pPr>
            <w:r w:rsidRPr="00966592">
              <w:rPr>
                <w:rFonts w:ascii="Arial" w:hAnsi="Arial" w:cs="Arial"/>
                <w:b/>
                <w:bCs/>
                <w:sz w:val="18"/>
              </w:rPr>
              <w:t>BFD-RSs</w:t>
            </w:r>
          </w:p>
        </w:tc>
        <w:tc>
          <w:tcPr>
            <w:tcW w:w="2324" w:type="dxa"/>
            <w:vAlign w:val="center"/>
          </w:tcPr>
          <w:p w14:paraId="41BD0524" w14:textId="77777777" w:rsidR="008B0FCF" w:rsidRPr="00966592" w:rsidRDefault="008B0FCF" w:rsidP="00417DD5">
            <w:pPr>
              <w:spacing w:after="0"/>
              <w:jc w:val="center"/>
              <w:rPr>
                <w:rFonts w:ascii="Arial" w:hAnsi="Arial" w:cs="Arial"/>
                <w:b/>
                <w:bCs/>
                <w:sz w:val="18"/>
              </w:rPr>
            </w:pPr>
            <w:r w:rsidRPr="00966592">
              <w:rPr>
                <w:rFonts w:ascii="Arial" w:hAnsi="Arial" w:cs="Arial"/>
                <w:b/>
                <w:bCs/>
                <w:sz w:val="18"/>
              </w:rPr>
              <w:t>DRX</w:t>
            </w:r>
          </w:p>
        </w:tc>
        <w:tc>
          <w:tcPr>
            <w:tcW w:w="1395" w:type="dxa"/>
            <w:vAlign w:val="center"/>
          </w:tcPr>
          <w:p w14:paraId="0B7B1BAF" w14:textId="77777777" w:rsidR="008B0FCF" w:rsidRPr="00966592" w:rsidRDefault="008B0FCF" w:rsidP="00417DD5">
            <w:pPr>
              <w:spacing w:after="0"/>
              <w:jc w:val="center"/>
              <w:rPr>
                <w:rFonts w:ascii="Arial" w:hAnsi="Arial" w:cs="Arial"/>
                <w:b/>
                <w:bCs/>
                <w:sz w:val="18"/>
              </w:rPr>
            </w:pPr>
            <w:r w:rsidRPr="00966592">
              <w:rPr>
                <w:rFonts w:ascii="Arial" w:hAnsi="Arial" w:cs="Arial"/>
                <w:b/>
                <w:bCs/>
                <w:sz w:val="18"/>
              </w:rPr>
              <w:t>FR</w:t>
            </w:r>
          </w:p>
        </w:tc>
        <w:tc>
          <w:tcPr>
            <w:tcW w:w="1071" w:type="dxa"/>
            <w:vAlign w:val="center"/>
          </w:tcPr>
          <w:p w14:paraId="0CE1C7BE" w14:textId="77777777" w:rsidR="008B0FCF" w:rsidRPr="00966592" w:rsidRDefault="008B0FCF" w:rsidP="00417DD5">
            <w:pPr>
              <w:spacing w:after="0"/>
              <w:jc w:val="center"/>
              <w:rPr>
                <w:rFonts w:ascii="Arial" w:hAnsi="Arial" w:cs="Arial"/>
                <w:b/>
                <w:bCs/>
                <w:sz w:val="18"/>
              </w:rPr>
            </w:pPr>
            <w:r w:rsidRPr="00966592">
              <w:rPr>
                <w:rFonts w:ascii="Arial" w:hAnsi="Arial" w:cs="Arial"/>
                <w:b/>
                <w:bCs/>
                <w:sz w:val="18"/>
              </w:rPr>
              <w:t>CBD-RSs</w:t>
            </w:r>
          </w:p>
        </w:tc>
      </w:tr>
      <w:tr w:rsidR="008B0FCF" w:rsidRPr="006127E6" w14:paraId="6A89FD79" w14:textId="77777777" w:rsidTr="00417DD5">
        <w:trPr>
          <w:trHeight w:val="220"/>
          <w:jc w:val="center"/>
        </w:trPr>
        <w:tc>
          <w:tcPr>
            <w:tcW w:w="1295" w:type="dxa"/>
            <w:vMerge w:val="restart"/>
            <w:vAlign w:val="center"/>
          </w:tcPr>
          <w:p w14:paraId="5C825306" w14:textId="77777777" w:rsidR="008B0FCF" w:rsidRPr="00966592" w:rsidRDefault="008B0FCF" w:rsidP="00417DD5">
            <w:pPr>
              <w:spacing w:after="0"/>
              <w:jc w:val="center"/>
              <w:rPr>
                <w:rFonts w:ascii="Arial" w:hAnsi="Arial" w:cs="Arial"/>
                <w:bCs/>
                <w:sz w:val="18"/>
              </w:rPr>
            </w:pPr>
            <w:r w:rsidRPr="00966592">
              <w:rPr>
                <w:rFonts w:ascii="Arial" w:hAnsi="Arial" w:cs="Arial"/>
                <w:bCs/>
                <w:sz w:val="18"/>
              </w:rPr>
              <w:t>ED-DC / Standalone (SA)</w:t>
            </w:r>
          </w:p>
        </w:tc>
        <w:tc>
          <w:tcPr>
            <w:tcW w:w="1149" w:type="dxa"/>
            <w:vMerge w:val="restart"/>
            <w:vAlign w:val="center"/>
          </w:tcPr>
          <w:p w14:paraId="0EB7EF7D" w14:textId="77777777" w:rsidR="008B0FCF" w:rsidRPr="00966592" w:rsidRDefault="008B0FCF" w:rsidP="00417DD5">
            <w:pPr>
              <w:spacing w:after="0"/>
              <w:jc w:val="center"/>
              <w:rPr>
                <w:rFonts w:ascii="Arial" w:hAnsi="Arial" w:cs="Arial"/>
                <w:bCs/>
                <w:sz w:val="18"/>
              </w:rPr>
            </w:pPr>
            <w:r w:rsidRPr="00966592">
              <w:rPr>
                <w:rFonts w:ascii="Arial" w:hAnsi="Arial" w:cs="Arial"/>
                <w:bCs/>
                <w:sz w:val="18"/>
              </w:rPr>
              <w:t>CSI-RS</w:t>
            </w:r>
          </w:p>
        </w:tc>
        <w:tc>
          <w:tcPr>
            <w:tcW w:w="2324" w:type="dxa"/>
            <w:vMerge w:val="restart"/>
            <w:vAlign w:val="center"/>
          </w:tcPr>
          <w:p w14:paraId="416B4DE0" w14:textId="77777777" w:rsidR="008B0FCF" w:rsidRPr="00966592" w:rsidRDefault="008B0FCF" w:rsidP="00417DD5">
            <w:pPr>
              <w:spacing w:after="0"/>
              <w:jc w:val="center"/>
              <w:rPr>
                <w:rFonts w:ascii="Arial" w:hAnsi="Arial" w:cs="Arial"/>
                <w:bCs/>
                <w:sz w:val="18"/>
              </w:rPr>
            </w:pPr>
            <w:r w:rsidRPr="00966592">
              <w:rPr>
                <w:rFonts w:ascii="Arial" w:hAnsi="Arial" w:cs="Arial"/>
                <w:bCs/>
                <w:sz w:val="18"/>
              </w:rPr>
              <w:t>non-DRX</w:t>
            </w:r>
          </w:p>
        </w:tc>
        <w:tc>
          <w:tcPr>
            <w:tcW w:w="1395" w:type="dxa"/>
            <w:vAlign w:val="center"/>
          </w:tcPr>
          <w:p w14:paraId="4C975E72" w14:textId="77777777" w:rsidR="008B0FCF" w:rsidRPr="00966592" w:rsidRDefault="008B0FCF" w:rsidP="00417DD5">
            <w:pPr>
              <w:spacing w:after="0"/>
              <w:jc w:val="center"/>
              <w:rPr>
                <w:rFonts w:ascii="Arial" w:hAnsi="Arial" w:cs="Arial"/>
                <w:bCs/>
                <w:sz w:val="18"/>
              </w:rPr>
            </w:pPr>
            <w:r w:rsidRPr="00966592">
              <w:rPr>
                <w:rFonts w:ascii="Arial" w:hAnsi="Arial" w:cs="Arial"/>
                <w:bCs/>
                <w:sz w:val="18"/>
              </w:rPr>
              <w:t>FR1</w:t>
            </w:r>
          </w:p>
        </w:tc>
        <w:tc>
          <w:tcPr>
            <w:tcW w:w="1071" w:type="dxa"/>
            <w:vAlign w:val="center"/>
          </w:tcPr>
          <w:p w14:paraId="660F0D9C" w14:textId="77777777" w:rsidR="008B0FCF" w:rsidRPr="00966592" w:rsidRDefault="008B0FCF" w:rsidP="00417DD5">
            <w:pPr>
              <w:spacing w:after="0"/>
              <w:jc w:val="center"/>
              <w:rPr>
                <w:rFonts w:ascii="Arial" w:hAnsi="Arial" w:cs="Arial"/>
                <w:bCs/>
                <w:sz w:val="18"/>
              </w:rPr>
            </w:pPr>
            <w:r w:rsidRPr="00966592">
              <w:rPr>
                <w:rFonts w:ascii="Arial" w:hAnsi="Arial" w:cs="Arial"/>
                <w:bCs/>
                <w:sz w:val="18"/>
              </w:rPr>
              <w:t>SSB</w:t>
            </w:r>
          </w:p>
        </w:tc>
      </w:tr>
      <w:tr w:rsidR="008B0FCF" w:rsidRPr="006127E6" w14:paraId="01FD1496" w14:textId="77777777" w:rsidTr="00417DD5">
        <w:trPr>
          <w:trHeight w:val="220"/>
          <w:jc w:val="center"/>
        </w:trPr>
        <w:tc>
          <w:tcPr>
            <w:tcW w:w="1295" w:type="dxa"/>
            <w:vMerge/>
            <w:vAlign w:val="center"/>
          </w:tcPr>
          <w:p w14:paraId="4ACE0910" w14:textId="77777777" w:rsidR="008B0FCF" w:rsidRPr="00966592" w:rsidRDefault="008B0FCF" w:rsidP="00417DD5">
            <w:pPr>
              <w:spacing w:after="0"/>
              <w:jc w:val="center"/>
              <w:rPr>
                <w:rFonts w:ascii="Arial" w:hAnsi="Arial" w:cs="Arial"/>
                <w:bCs/>
                <w:sz w:val="18"/>
              </w:rPr>
            </w:pPr>
          </w:p>
        </w:tc>
        <w:tc>
          <w:tcPr>
            <w:tcW w:w="1149" w:type="dxa"/>
            <w:vMerge/>
            <w:vAlign w:val="center"/>
          </w:tcPr>
          <w:p w14:paraId="5D3E7930" w14:textId="77777777" w:rsidR="008B0FCF" w:rsidRPr="00966592" w:rsidRDefault="008B0FCF" w:rsidP="00417DD5">
            <w:pPr>
              <w:spacing w:after="0"/>
              <w:jc w:val="center"/>
              <w:rPr>
                <w:rFonts w:ascii="Arial" w:hAnsi="Arial" w:cs="Arial"/>
                <w:bCs/>
                <w:sz w:val="18"/>
              </w:rPr>
            </w:pPr>
          </w:p>
        </w:tc>
        <w:tc>
          <w:tcPr>
            <w:tcW w:w="2324" w:type="dxa"/>
            <w:vMerge/>
            <w:vAlign w:val="center"/>
          </w:tcPr>
          <w:p w14:paraId="40BC0020" w14:textId="77777777" w:rsidR="008B0FCF" w:rsidRPr="00966592" w:rsidRDefault="008B0FCF" w:rsidP="00417DD5">
            <w:pPr>
              <w:spacing w:after="0"/>
              <w:jc w:val="center"/>
              <w:rPr>
                <w:rFonts w:ascii="Arial" w:hAnsi="Arial" w:cs="Arial"/>
                <w:bCs/>
                <w:sz w:val="18"/>
              </w:rPr>
            </w:pPr>
          </w:p>
        </w:tc>
        <w:tc>
          <w:tcPr>
            <w:tcW w:w="1395" w:type="dxa"/>
            <w:vAlign w:val="center"/>
          </w:tcPr>
          <w:p w14:paraId="075DB5BA" w14:textId="77777777" w:rsidR="008B0FCF" w:rsidRPr="00966592" w:rsidRDefault="008B0FCF" w:rsidP="00417DD5">
            <w:pPr>
              <w:spacing w:after="0"/>
              <w:jc w:val="center"/>
              <w:rPr>
                <w:rFonts w:ascii="Arial" w:hAnsi="Arial" w:cs="Arial"/>
                <w:bCs/>
                <w:sz w:val="18"/>
              </w:rPr>
            </w:pPr>
            <w:r w:rsidRPr="00966592">
              <w:rPr>
                <w:rFonts w:ascii="Arial" w:hAnsi="Arial" w:cs="Arial"/>
                <w:bCs/>
                <w:sz w:val="18"/>
              </w:rPr>
              <w:t>FR2</w:t>
            </w:r>
          </w:p>
        </w:tc>
        <w:tc>
          <w:tcPr>
            <w:tcW w:w="1071" w:type="dxa"/>
            <w:vAlign w:val="center"/>
          </w:tcPr>
          <w:p w14:paraId="31115BD7" w14:textId="77777777" w:rsidR="008B0FCF" w:rsidRPr="00966592" w:rsidRDefault="008B0FCF" w:rsidP="00417DD5">
            <w:pPr>
              <w:spacing w:after="0"/>
              <w:jc w:val="center"/>
              <w:rPr>
                <w:rFonts w:ascii="Arial" w:hAnsi="Arial" w:cs="Arial"/>
                <w:bCs/>
                <w:sz w:val="18"/>
              </w:rPr>
            </w:pPr>
            <w:r w:rsidRPr="00966592">
              <w:rPr>
                <w:rFonts w:ascii="Arial" w:hAnsi="Arial" w:cs="Arial"/>
                <w:bCs/>
                <w:sz w:val="18"/>
              </w:rPr>
              <w:t>CSI-RS</w:t>
            </w:r>
          </w:p>
        </w:tc>
      </w:tr>
      <w:tr w:rsidR="008B0FCF" w:rsidRPr="006127E6" w14:paraId="7B56836B" w14:textId="77777777" w:rsidTr="00417DD5">
        <w:trPr>
          <w:trHeight w:val="220"/>
          <w:jc w:val="center"/>
        </w:trPr>
        <w:tc>
          <w:tcPr>
            <w:tcW w:w="1295" w:type="dxa"/>
            <w:vMerge/>
            <w:vAlign w:val="center"/>
          </w:tcPr>
          <w:p w14:paraId="650B6AEC" w14:textId="77777777" w:rsidR="008B0FCF" w:rsidRPr="00966592" w:rsidRDefault="008B0FCF" w:rsidP="00417DD5">
            <w:pPr>
              <w:spacing w:after="0"/>
              <w:jc w:val="center"/>
              <w:rPr>
                <w:rFonts w:ascii="Arial" w:hAnsi="Arial" w:cs="Arial"/>
                <w:bCs/>
                <w:sz w:val="18"/>
              </w:rPr>
            </w:pPr>
          </w:p>
        </w:tc>
        <w:tc>
          <w:tcPr>
            <w:tcW w:w="1149" w:type="dxa"/>
            <w:vMerge/>
            <w:vAlign w:val="center"/>
          </w:tcPr>
          <w:p w14:paraId="0211D4EE" w14:textId="77777777" w:rsidR="008B0FCF" w:rsidRPr="00966592" w:rsidRDefault="008B0FCF" w:rsidP="00417DD5">
            <w:pPr>
              <w:spacing w:after="0"/>
              <w:jc w:val="center"/>
              <w:rPr>
                <w:rFonts w:ascii="Arial" w:hAnsi="Arial" w:cs="Arial"/>
                <w:bCs/>
                <w:sz w:val="18"/>
              </w:rPr>
            </w:pPr>
          </w:p>
        </w:tc>
        <w:tc>
          <w:tcPr>
            <w:tcW w:w="2324" w:type="dxa"/>
            <w:vMerge w:val="restart"/>
            <w:vAlign w:val="center"/>
          </w:tcPr>
          <w:p w14:paraId="012255E1" w14:textId="77777777" w:rsidR="008B0FCF" w:rsidRPr="00966592" w:rsidRDefault="008B0FCF" w:rsidP="00417DD5">
            <w:pPr>
              <w:spacing w:after="0"/>
              <w:jc w:val="center"/>
              <w:rPr>
                <w:rFonts w:ascii="Arial" w:hAnsi="Arial" w:cs="Arial"/>
                <w:bCs/>
                <w:sz w:val="18"/>
              </w:rPr>
            </w:pPr>
            <w:r w:rsidRPr="00966592">
              <w:rPr>
                <w:rFonts w:ascii="Arial" w:hAnsi="Arial" w:cs="Arial"/>
                <w:bCs/>
                <w:sz w:val="18"/>
              </w:rPr>
              <w:t>DRX</w:t>
            </w:r>
          </w:p>
          <w:p w14:paraId="1D453AB0" w14:textId="77777777" w:rsidR="008B0FCF" w:rsidRPr="00966592" w:rsidRDefault="008B0FCF" w:rsidP="00417DD5">
            <w:pPr>
              <w:spacing w:after="0"/>
              <w:jc w:val="center"/>
              <w:rPr>
                <w:rFonts w:ascii="Arial" w:hAnsi="Arial" w:cs="Arial"/>
                <w:bCs/>
                <w:sz w:val="18"/>
              </w:rPr>
            </w:pPr>
            <w:r w:rsidRPr="00966592">
              <w:rPr>
                <w:rFonts w:ascii="Arial" w:hAnsi="Arial" w:cs="Arial"/>
                <w:bCs/>
                <w:sz w:val="18"/>
              </w:rPr>
              <w:t>(40 ms for FR1 and</w:t>
            </w:r>
          </w:p>
          <w:p w14:paraId="03E920EA" w14:textId="77777777" w:rsidR="008B0FCF" w:rsidRPr="00966592" w:rsidRDefault="008B0FCF" w:rsidP="00417DD5">
            <w:pPr>
              <w:spacing w:after="0"/>
              <w:jc w:val="center"/>
              <w:rPr>
                <w:rFonts w:ascii="Arial" w:hAnsi="Arial" w:cs="Arial"/>
                <w:bCs/>
                <w:sz w:val="18"/>
              </w:rPr>
            </w:pPr>
            <w:r w:rsidRPr="00966592">
              <w:rPr>
                <w:rFonts w:ascii="Arial" w:hAnsi="Arial" w:cs="Arial"/>
                <w:bCs/>
                <w:sz w:val="18"/>
              </w:rPr>
              <w:t>640 ms for FR2)</w:t>
            </w:r>
          </w:p>
        </w:tc>
        <w:tc>
          <w:tcPr>
            <w:tcW w:w="1395" w:type="dxa"/>
            <w:vAlign w:val="center"/>
          </w:tcPr>
          <w:p w14:paraId="21A0736F" w14:textId="77777777" w:rsidR="008B0FCF" w:rsidRPr="00966592" w:rsidRDefault="008B0FCF" w:rsidP="00417DD5">
            <w:pPr>
              <w:spacing w:after="0"/>
              <w:jc w:val="center"/>
              <w:rPr>
                <w:rFonts w:ascii="Arial" w:hAnsi="Arial" w:cs="Arial"/>
                <w:bCs/>
                <w:sz w:val="18"/>
              </w:rPr>
            </w:pPr>
            <w:r w:rsidRPr="00966592">
              <w:rPr>
                <w:rFonts w:ascii="Arial" w:hAnsi="Arial" w:cs="Arial"/>
                <w:bCs/>
                <w:sz w:val="18"/>
              </w:rPr>
              <w:t>FR1</w:t>
            </w:r>
          </w:p>
        </w:tc>
        <w:tc>
          <w:tcPr>
            <w:tcW w:w="1071" w:type="dxa"/>
            <w:vAlign w:val="center"/>
          </w:tcPr>
          <w:p w14:paraId="237930EC" w14:textId="77777777" w:rsidR="008B0FCF" w:rsidRPr="00966592" w:rsidRDefault="008B0FCF" w:rsidP="00417DD5">
            <w:pPr>
              <w:spacing w:after="0"/>
              <w:jc w:val="center"/>
              <w:rPr>
                <w:rFonts w:ascii="Arial" w:hAnsi="Arial" w:cs="Arial"/>
                <w:bCs/>
                <w:sz w:val="18"/>
              </w:rPr>
            </w:pPr>
            <w:r w:rsidRPr="00966592">
              <w:rPr>
                <w:rFonts w:ascii="Arial" w:hAnsi="Arial" w:cs="Arial"/>
                <w:bCs/>
                <w:sz w:val="18"/>
              </w:rPr>
              <w:t>SSB</w:t>
            </w:r>
          </w:p>
        </w:tc>
      </w:tr>
      <w:tr w:rsidR="008B0FCF" w:rsidRPr="006127E6" w14:paraId="5B86F6B4" w14:textId="77777777" w:rsidTr="00417DD5">
        <w:trPr>
          <w:trHeight w:val="220"/>
          <w:jc w:val="center"/>
        </w:trPr>
        <w:tc>
          <w:tcPr>
            <w:tcW w:w="1295" w:type="dxa"/>
            <w:vMerge/>
            <w:vAlign w:val="center"/>
          </w:tcPr>
          <w:p w14:paraId="40FC9279" w14:textId="77777777" w:rsidR="008B0FCF" w:rsidRPr="00966592" w:rsidRDefault="008B0FCF" w:rsidP="00417DD5">
            <w:pPr>
              <w:spacing w:after="0"/>
              <w:jc w:val="center"/>
              <w:rPr>
                <w:rFonts w:ascii="Arial" w:hAnsi="Arial" w:cs="Arial"/>
                <w:bCs/>
                <w:sz w:val="18"/>
              </w:rPr>
            </w:pPr>
          </w:p>
        </w:tc>
        <w:tc>
          <w:tcPr>
            <w:tcW w:w="1149" w:type="dxa"/>
            <w:vMerge/>
            <w:vAlign w:val="center"/>
          </w:tcPr>
          <w:p w14:paraId="348C1216" w14:textId="77777777" w:rsidR="008B0FCF" w:rsidRPr="00966592" w:rsidRDefault="008B0FCF" w:rsidP="00417DD5">
            <w:pPr>
              <w:spacing w:after="0"/>
              <w:jc w:val="center"/>
              <w:rPr>
                <w:rFonts w:ascii="Arial" w:hAnsi="Arial" w:cs="Arial"/>
                <w:bCs/>
                <w:sz w:val="18"/>
              </w:rPr>
            </w:pPr>
          </w:p>
        </w:tc>
        <w:tc>
          <w:tcPr>
            <w:tcW w:w="2324" w:type="dxa"/>
            <w:vMerge/>
            <w:vAlign w:val="center"/>
          </w:tcPr>
          <w:p w14:paraId="7C9E9F92" w14:textId="77777777" w:rsidR="008B0FCF" w:rsidRPr="00966592" w:rsidRDefault="008B0FCF" w:rsidP="00417DD5">
            <w:pPr>
              <w:spacing w:after="0"/>
              <w:jc w:val="center"/>
              <w:rPr>
                <w:rFonts w:ascii="Arial" w:hAnsi="Arial" w:cs="Arial"/>
                <w:bCs/>
                <w:sz w:val="18"/>
              </w:rPr>
            </w:pPr>
          </w:p>
        </w:tc>
        <w:tc>
          <w:tcPr>
            <w:tcW w:w="1395" w:type="dxa"/>
            <w:vAlign w:val="center"/>
          </w:tcPr>
          <w:p w14:paraId="6C5C8C1D" w14:textId="77777777" w:rsidR="008B0FCF" w:rsidRPr="00966592" w:rsidRDefault="008B0FCF" w:rsidP="00417DD5">
            <w:pPr>
              <w:spacing w:after="0"/>
              <w:jc w:val="center"/>
              <w:rPr>
                <w:rFonts w:ascii="Arial" w:hAnsi="Arial" w:cs="Arial"/>
                <w:bCs/>
                <w:sz w:val="18"/>
              </w:rPr>
            </w:pPr>
            <w:r w:rsidRPr="00966592">
              <w:rPr>
                <w:rFonts w:ascii="Arial" w:hAnsi="Arial" w:cs="Arial"/>
                <w:bCs/>
                <w:sz w:val="18"/>
              </w:rPr>
              <w:t>FR2</w:t>
            </w:r>
          </w:p>
        </w:tc>
        <w:tc>
          <w:tcPr>
            <w:tcW w:w="1071" w:type="dxa"/>
            <w:vAlign w:val="center"/>
          </w:tcPr>
          <w:p w14:paraId="357819EA" w14:textId="77777777" w:rsidR="008B0FCF" w:rsidRPr="00966592" w:rsidRDefault="008B0FCF" w:rsidP="00417DD5">
            <w:pPr>
              <w:spacing w:after="0"/>
              <w:jc w:val="center"/>
              <w:rPr>
                <w:rFonts w:ascii="Arial" w:hAnsi="Arial" w:cs="Arial"/>
                <w:bCs/>
                <w:sz w:val="18"/>
              </w:rPr>
            </w:pPr>
            <w:r w:rsidRPr="00966592">
              <w:rPr>
                <w:rFonts w:ascii="Arial" w:hAnsi="Arial" w:cs="Arial"/>
                <w:bCs/>
                <w:sz w:val="18"/>
              </w:rPr>
              <w:t>CSI-RS</w:t>
            </w:r>
          </w:p>
        </w:tc>
      </w:tr>
    </w:tbl>
    <w:p w14:paraId="430E4274" w14:textId="77777777" w:rsidR="008B0FCF" w:rsidRPr="008B0FCF" w:rsidRDefault="008B0FCF" w:rsidP="008B0FCF">
      <w:pPr>
        <w:jc w:val="center"/>
        <w:textAlignment w:val="bottom"/>
        <w:rPr>
          <w:bCs/>
        </w:rPr>
      </w:pPr>
    </w:p>
    <w:p w14:paraId="05510B2C" w14:textId="236FE978" w:rsidR="008B0FCF" w:rsidRPr="008B0FCF" w:rsidRDefault="00494850" w:rsidP="005B17D7">
      <w:pPr>
        <w:pStyle w:val="aff7"/>
        <w:numPr>
          <w:ilvl w:val="0"/>
          <w:numId w:val="5"/>
        </w:numPr>
        <w:ind w:leftChars="0"/>
        <w:textAlignment w:val="bottom"/>
        <w:rPr>
          <w:rFonts w:ascii="Times New Roman" w:hAnsi="Times New Roman"/>
          <w:bCs/>
          <w:sz w:val="20"/>
          <w:szCs w:val="20"/>
          <w:lang w:val="en-GB"/>
        </w:rPr>
      </w:pPr>
      <w:r w:rsidRPr="00494850">
        <w:rPr>
          <w:rFonts w:ascii="Times New Roman" w:hAnsi="Times New Roman"/>
          <w:bCs/>
          <w:sz w:val="20"/>
          <w:szCs w:val="20"/>
          <w:lang w:val="en-GB"/>
        </w:rPr>
        <w:t>Configuration for Beam Failure Recovery test cases</w:t>
      </w:r>
    </w:p>
    <w:p w14:paraId="11264F69" w14:textId="77777777" w:rsidR="008B0FCF" w:rsidRPr="008B0FCF" w:rsidRDefault="008B0FCF" w:rsidP="005B17D7">
      <w:pPr>
        <w:pStyle w:val="aff7"/>
        <w:numPr>
          <w:ilvl w:val="1"/>
          <w:numId w:val="5"/>
        </w:numPr>
        <w:ind w:leftChars="0"/>
        <w:textAlignment w:val="bottom"/>
        <w:rPr>
          <w:rFonts w:ascii="Times New Roman" w:hAnsi="Times New Roman"/>
          <w:bCs/>
          <w:sz w:val="20"/>
          <w:szCs w:val="20"/>
          <w:lang w:val="en-GB"/>
        </w:rPr>
      </w:pPr>
      <w:r w:rsidRPr="008B0FCF">
        <w:rPr>
          <w:rFonts w:ascii="Times New Roman" w:hAnsi="Times New Roman"/>
          <w:bCs/>
          <w:sz w:val="20"/>
          <w:szCs w:val="20"/>
          <w:lang w:val="en-GB"/>
        </w:rPr>
        <w:t>Reuse the same test parameters in both scenarios (PUCCH for SR and no PUCCH for SR) for Scell BFR test cases (If agreed to introduce test for both scenarios).</w:t>
      </w:r>
    </w:p>
    <w:p w14:paraId="6E1E29FD" w14:textId="77777777" w:rsidR="00494850" w:rsidRDefault="00494850" w:rsidP="00DF0DC2">
      <w:pPr>
        <w:pStyle w:val="aff7"/>
        <w:ind w:leftChars="0" w:left="720"/>
        <w:textAlignment w:val="bottom"/>
        <w:rPr>
          <w:rFonts w:ascii="Times New Roman" w:hAnsi="Times New Roman"/>
          <w:bCs/>
          <w:sz w:val="20"/>
          <w:szCs w:val="20"/>
          <w:lang w:val="en-GB"/>
        </w:rPr>
      </w:pPr>
    </w:p>
    <w:p w14:paraId="40553211" w14:textId="77777777" w:rsidR="00DF0DC2" w:rsidRPr="00DF0DC2" w:rsidRDefault="00DF0DC2" w:rsidP="005B17D7">
      <w:pPr>
        <w:pStyle w:val="aff7"/>
        <w:numPr>
          <w:ilvl w:val="0"/>
          <w:numId w:val="5"/>
        </w:numPr>
        <w:ind w:leftChars="0"/>
        <w:textAlignment w:val="bottom"/>
        <w:rPr>
          <w:rFonts w:ascii="Times New Roman" w:hAnsi="Times New Roman"/>
          <w:bCs/>
          <w:sz w:val="20"/>
          <w:szCs w:val="20"/>
          <w:lang w:val="en-GB"/>
        </w:rPr>
      </w:pPr>
      <w:r w:rsidRPr="00DF0DC2">
        <w:rPr>
          <w:rFonts w:ascii="Times New Roman" w:hAnsi="Times New Roman"/>
          <w:bCs/>
          <w:sz w:val="20"/>
          <w:szCs w:val="20"/>
          <w:lang w:val="en-GB"/>
        </w:rPr>
        <w:t>Scenarios defined for SCell Beam Failure Recovery tests cases</w:t>
      </w:r>
    </w:p>
    <w:p w14:paraId="1F6E7E09" w14:textId="77777777" w:rsidR="00DF0DC2" w:rsidRPr="00DF0DC2" w:rsidRDefault="00DF0DC2" w:rsidP="005B17D7">
      <w:pPr>
        <w:pStyle w:val="aff7"/>
        <w:numPr>
          <w:ilvl w:val="1"/>
          <w:numId w:val="5"/>
        </w:numPr>
        <w:ind w:leftChars="0"/>
        <w:textAlignment w:val="bottom"/>
        <w:rPr>
          <w:rFonts w:ascii="Times New Roman" w:hAnsi="Times New Roman"/>
          <w:bCs/>
          <w:sz w:val="20"/>
          <w:szCs w:val="20"/>
          <w:lang w:val="en-GB"/>
        </w:rPr>
      </w:pPr>
      <w:r w:rsidRPr="00DF0DC2">
        <w:rPr>
          <w:rFonts w:ascii="Times New Roman" w:hAnsi="Times New Roman"/>
          <w:bCs/>
          <w:sz w:val="20"/>
          <w:szCs w:val="20"/>
          <w:lang w:val="en-GB"/>
        </w:rPr>
        <w:t>Option 1: Two scenarios are defined for the test cases</w:t>
      </w:r>
    </w:p>
    <w:p w14:paraId="6CE5DA29" w14:textId="77777777" w:rsidR="00DF0DC2" w:rsidRPr="00DF0DC2" w:rsidRDefault="00DF0DC2" w:rsidP="005B17D7">
      <w:pPr>
        <w:pStyle w:val="aff7"/>
        <w:numPr>
          <w:ilvl w:val="2"/>
          <w:numId w:val="5"/>
        </w:numPr>
        <w:ind w:leftChars="0"/>
        <w:textAlignment w:val="bottom"/>
        <w:rPr>
          <w:rFonts w:ascii="Times New Roman" w:hAnsi="Times New Roman"/>
          <w:bCs/>
          <w:sz w:val="20"/>
          <w:szCs w:val="20"/>
          <w:lang w:val="en-GB"/>
        </w:rPr>
      </w:pPr>
      <w:r w:rsidRPr="00DF0DC2">
        <w:rPr>
          <w:rFonts w:ascii="Times New Roman" w:hAnsi="Times New Roman"/>
          <w:bCs/>
          <w:sz w:val="20"/>
          <w:szCs w:val="20"/>
          <w:lang w:val="en-GB"/>
        </w:rPr>
        <w:t>Scenario 1: Network does not configure PUCCH for SR for BFR MAC CE</w:t>
      </w:r>
    </w:p>
    <w:p w14:paraId="48EF4E41" w14:textId="77777777" w:rsidR="00DF0DC2" w:rsidRPr="00DF0DC2" w:rsidRDefault="00DF0DC2" w:rsidP="005B17D7">
      <w:pPr>
        <w:pStyle w:val="aff7"/>
        <w:numPr>
          <w:ilvl w:val="2"/>
          <w:numId w:val="5"/>
        </w:numPr>
        <w:ind w:leftChars="0"/>
        <w:textAlignment w:val="bottom"/>
        <w:rPr>
          <w:rFonts w:ascii="Times New Roman" w:hAnsi="Times New Roman"/>
          <w:bCs/>
          <w:sz w:val="20"/>
          <w:szCs w:val="20"/>
          <w:lang w:val="en-GB"/>
        </w:rPr>
      </w:pPr>
      <w:r w:rsidRPr="00DF0DC2">
        <w:rPr>
          <w:rFonts w:ascii="Times New Roman" w:hAnsi="Times New Roman"/>
          <w:bCs/>
          <w:sz w:val="20"/>
          <w:szCs w:val="20"/>
          <w:lang w:val="en-GB"/>
        </w:rPr>
        <w:t>Scenario 2: Network configures PUCCH for SR for BFR MAC CE</w:t>
      </w:r>
    </w:p>
    <w:p w14:paraId="1F99FB17" w14:textId="77777777" w:rsidR="00DF0DC2" w:rsidRPr="00DF0DC2" w:rsidRDefault="00DF0DC2" w:rsidP="005B17D7">
      <w:pPr>
        <w:pStyle w:val="aff7"/>
        <w:numPr>
          <w:ilvl w:val="1"/>
          <w:numId w:val="5"/>
        </w:numPr>
        <w:ind w:leftChars="0"/>
        <w:textAlignment w:val="bottom"/>
        <w:rPr>
          <w:rFonts w:ascii="Times New Roman" w:hAnsi="Times New Roman"/>
          <w:bCs/>
          <w:sz w:val="20"/>
          <w:szCs w:val="20"/>
          <w:lang w:val="en-GB"/>
        </w:rPr>
      </w:pPr>
      <w:r w:rsidRPr="00DF0DC2">
        <w:rPr>
          <w:rFonts w:ascii="Times New Roman" w:hAnsi="Times New Roman"/>
          <w:bCs/>
          <w:sz w:val="20"/>
          <w:szCs w:val="20"/>
          <w:lang w:val="en-GB"/>
        </w:rPr>
        <w:t>Option 2: Do not define Scenario 1 for the performance test</w:t>
      </w:r>
    </w:p>
    <w:p w14:paraId="713BFCD5" w14:textId="77777777" w:rsidR="006B3917" w:rsidRDefault="006B3917" w:rsidP="00577DAE">
      <w:pPr>
        <w:spacing w:after="0"/>
        <w:rPr>
          <w:lang w:val="en-US" w:eastAsia="ja-JP"/>
        </w:rPr>
      </w:pPr>
    </w:p>
    <w:p w14:paraId="293259F3" w14:textId="1A523B88" w:rsidR="00DB0941" w:rsidRPr="00D247E5" w:rsidRDefault="00DB0941" w:rsidP="00DB0941">
      <w:pPr>
        <w:spacing w:after="0"/>
        <w:rPr>
          <w:lang w:val="en-US" w:eastAsia="ja-JP"/>
        </w:rPr>
      </w:pPr>
      <w:r>
        <w:rPr>
          <w:lang w:val="en-US" w:eastAsia="ja-JP"/>
        </w:rPr>
        <w:t>For test c</w:t>
      </w:r>
      <w:r w:rsidRPr="00DB0941">
        <w:rPr>
          <w:lang w:val="en-US" w:eastAsia="ja-JP"/>
        </w:rPr>
        <w:t xml:space="preserve">ase </w:t>
      </w:r>
      <w:r>
        <w:rPr>
          <w:lang w:val="en-US" w:eastAsia="ja-JP"/>
        </w:rPr>
        <w:t>of pathloss RS activation d</w:t>
      </w:r>
      <w:r w:rsidRPr="00DB0941">
        <w:rPr>
          <w:lang w:val="en-US" w:eastAsia="ja-JP"/>
        </w:rPr>
        <w:t>elay</w:t>
      </w:r>
      <w:r w:rsidRPr="00D247E5">
        <w:rPr>
          <w:lang w:val="en-US" w:eastAsia="ja-JP"/>
        </w:rPr>
        <w:t xml:space="preserve">: </w:t>
      </w:r>
    </w:p>
    <w:p w14:paraId="0BB1906E" w14:textId="77777777" w:rsidR="00DB0941" w:rsidRPr="00F0586C" w:rsidRDefault="00DB0941" w:rsidP="00DB0941">
      <w:pPr>
        <w:spacing w:after="0"/>
        <w:rPr>
          <w:b/>
          <w:bCs/>
          <w:highlight w:val="green"/>
        </w:rPr>
      </w:pPr>
      <w:r w:rsidRPr="00F0586C">
        <w:rPr>
          <w:b/>
          <w:bCs/>
          <w:highlight w:val="green"/>
        </w:rPr>
        <w:t xml:space="preserve">Agreement </w:t>
      </w:r>
    </w:p>
    <w:p w14:paraId="303D3567" w14:textId="77777777" w:rsidR="00DB0941" w:rsidRPr="00DB0941" w:rsidRDefault="00DB0941" w:rsidP="005B17D7">
      <w:pPr>
        <w:pStyle w:val="aff7"/>
        <w:numPr>
          <w:ilvl w:val="0"/>
          <w:numId w:val="5"/>
        </w:numPr>
        <w:ind w:leftChars="0"/>
        <w:textAlignment w:val="bottom"/>
        <w:rPr>
          <w:rFonts w:ascii="Times New Roman" w:hAnsi="Times New Roman"/>
          <w:bCs/>
          <w:sz w:val="20"/>
          <w:szCs w:val="20"/>
          <w:lang w:val="en-GB"/>
        </w:rPr>
      </w:pPr>
      <w:r w:rsidRPr="00DB0941">
        <w:rPr>
          <w:rFonts w:ascii="Times New Roman" w:hAnsi="Times New Roman"/>
          <w:bCs/>
          <w:sz w:val="20"/>
          <w:szCs w:val="20"/>
          <w:lang w:val="en-GB"/>
        </w:rPr>
        <w:t>Define the test case for MAC-CE based pathloss RS activation delay</w:t>
      </w:r>
    </w:p>
    <w:p w14:paraId="37368D2E" w14:textId="77777777" w:rsidR="00DB0941" w:rsidRPr="00DB0941" w:rsidRDefault="00DB0941" w:rsidP="005B17D7">
      <w:pPr>
        <w:pStyle w:val="aff7"/>
        <w:numPr>
          <w:ilvl w:val="1"/>
          <w:numId w:val="5"/>
        </w:numPr>
        <w:ind w:leftChars="0"/>
        <w:textAlignment w:val="bottom"/>
        <w:rPr>
          <w:rFonts w:ascii="Times New Roman" w:hAnsi="Times New Roman"/>
          <w:bCs/>
          <w:sz w:val="20"/>
          <w:szCs w:val="20"/>
          <w:lang w:val="en-GB"/>
        </w:rPr>
      </w:pPr>
      <w:r w:rsidRPr="00DB0941">
        <w:rPr>
          <w:rFonts w:ascii="Times New Roman" w:hAnsi="Times New Roman"/>
          <w:bCs/>
          <w:sz w:val="20"/>
          <w:szCs w:val="20"/>
          <w:lang w:val="en-GB"/>
        </w:rPr>
        <w:t xml:space="preserve">Further study the testability of PL RS activation delay requirement. </w:t>
      </w:r>
    </w:p>
    <w:p w14:paraId="42D2F29B" w14:textId="77777777" w:rsidR="00DB0941" w:rsidRPr="00DB0941" w:rsidRDefault="00DB0941" w:rsidP="005B17D7">
      <w:pPr>
        <w:pStyle w:val="aff7"/>
        <w:numPr>
          <w:ilvl w:val="2"/>
          <w:numId w:val="5"/>
        </w:numPr>
        <w:ind w:leftChars="0"/>
        <w:textAlignment w:val="bottom"/>
        <w:rPr>
          <w:rFonts w:ascii="Times New Roman" w:hAnsi="Times New Roman"/>
          <w:bCs/>
          <w:sz w:val="20"/>
          <w:szCs w:val="20"/>
          <w:lang w:val="en-GB"/>
        </w:rPr>
      </w:pPr>
      <w:r w:rsidRPr="00DB0941">
        <w:rPr>
          <w:rFonts w:ascii="Times New Roman" w:hAnsi="Times New Roman"/>
          <w:bCs/>
          <w:sz w:val="20"/>
          <w:szCs w:val="20"/>
          <w:lang w:val="en-GB"/>
        </w:rPr>
        <w:t>Companies are encouraged to study feasibility of the proposed method(s) and other test methods</w:t>
      </w:r>
    </w:p>
    <w:p w14:paraId="31B1F66E" w14:textId="77777777" w:rsidR="00DB0941" w:rsidRPr="00DB0941" w:rsidRDefault="00DB0941" w:rsidP="005B17D7">
      <w:pPr>
        <w:pStyle w:val="aff7"/>
        <w:numPr>
          <w:ilvl w:val="2"/>
          <w:numId w:val="5"/>
        </w:numPr>
        <w:ind w:leftChars="0"/>
        <w:textAlignment w:val="bottom"/>
        <w:rPr>
          <w:rFonts w:ascii="Times New Roman" w:hAnsi="Times New Roman"/>
          <w:bCs/>
          <w:sz w:val="20"/>
          <w:szCs w:val="20"/>
          <w:lang w:val="en-GB"/>
        </w:rPr>
      </w:pPr>
      <w:r w:rsidRPr="00DB0941">
        <w:rPr>
          <w:rFonts w:ascii="Times New Roman" w:hAnsi="Times New Roman"/>
          <w:bCs/>
          <w:sz w:val="20"/>
          <w:szCs w:val="20"/>
          <w:lang w:val="en-GB"/>
        </w:rPr>
        <w:t>If any method is feasible, companies are encouraged to provide detailed test parameters.</w:t>
      </w:r>
    </w:p>
    <w:p w14:paraId="1347B6CD" w14:textId="77777777" w:rsidR="00DB0941" w:rsidRPr="00DB0941" w:rsidRDefault="00DB0941" w:rsidP="005B17D7">
      <w:pPr>
        <w:pStyle w:val="aff7"/>
        <w:numPr>
          <w:ilvl w:val="1"/>
          <w:numId w:val="5"/>
        </w:numPr>
        <w:ind w:leftChars="0"/>
        <w:textAlignment w:val="bottom"/>
        <w:rPr>
          <w:rFonts w:ascii="Times New Roman" w:hAnsi="Times New Roman"/>
          <w:bCs/>
          <w:sz w:val="20"/>
          <w:szCs w:val="20"/>
          <w:lang w:val="en-GB"/>
        </w:rPr>
      </w:pPr>
      <w:r w:rsidRPr="00DB0941">
        <w:rPr>
          <w:rFonts w:ascii="Times New Roman" w:hAnsi="Times New Roman"/>
          <w:bCs/>
          <w:sz w:val="20"/>
          <w:szCs w:val="20"/>
          <w:lang w:val="en-GB"/>
        </w:rPr>
        <w:t>Test case for MAC-CE based pathloss RS activation delay shall be defined provided it is testable with proposed feasible test method, or otherwise no test case is defined.</w:t>
      </w:r>
    </w:p>
    <w:p w14:paraId="6D6A51AA" w14:textId="77777777" w:rsidR="00DB0941" w:rsidRDefault="00DB0941" w:rsidP="00DB0941">
      <w:pPr>
        <w:spacing w:after="0"/>
        <w:rPr>
          <w:lang w:val="en-US" w:eastAsia="ja-JP"/>
        </w:rPr>
      </w:pPr>
    </w:p>
    <w:p w14:paraId="5166807D" w14:textId="5228C5F2" w:rsidR="00577DAE" w:rsidRPr="00D247E5" w:rsidRDefault="00577DAE" w:rsidP="00577DAE">
      <w:pPr>
        <w:spacing w:after="0"/>
        <w:rPr>
          <w:lang w:val="en-US" w:eastAsia="ja-JP"/>
        </w:rPr>
      </w:pPr>
      <w:r>
        <w:rPr>
          <w:lang w:val="en-US" w:eastAsia="ja-JP"/>
        </w:rPr>
        <w:t>For other issues</w:t>
      </w:r>
      <w:r w:rsidRPr="00D247E5">
        <w:rPr>
          <w:lang w:val="en-US" w:eastAsia="ja-JP"/>
        </w:rPr>
        <w:t xml:space="preserve">: </w:t>
      </w:r>
    </w:p>
    <w:p w14:paraId="645C2B47" w14:textId="77777777" w:rsidR="00577DAE" w:rsidRPr="00F0586C" w:rsidRDefault="00577DAE" w:rsidP="00577DAE">
      <w:pPr>
        <w:spacing w:after="0"/>
        <w:rPr>
          <w:b/>
          <w:bCs/>
          <w:highlight w:val="green"/>
        </w:rPr>
      </w:pPr>
      <w:r w:rsidRPr="00F0586C">
        <w:rPr>
          <w:b/>
          <w:bCs/>
          <w:highlight w:val="green"/>
        </w:rPr>
        <w:t xml:space="preserve">Agreement </w:t>
      </w:r>
    </w:p>
    <w:p w14:paraId="3EF523E7" w14:textId="0ABE753C" w:rsidR="00577DAE" w:rsidRDefault="00B54B1F" w:rsidP="005B17D7">
      <w:pPr>
        <w:pStyle w:val="aff7"/>
        <w:numPr>
          <w:ilvl w:val="0"/>
          <w:numId w:val="5"/>
        </w:numPr>
        <w:ind w:leftChars="0"/>
        <w:textAlignment w:val="bottom"/>
        <w:rPr>
          <w:rFonts w:ascii="Times New Roman" w:hAnsi="Times New Roman"/>
          <w:bCs/>
          <w:sz w:val="20"/>
          <w:szCs w:val="20"/>
          <w:lang w:val="en-GB"/>
        </w:rPr>
      </w:pPr>
      <w:r w:rsidRPr="00B54B1F">
        <w:rPr>
          <w:rFonts w:ascii="Times New Roman" w:hAnsi="Times New Roman"/>
          <w:bCs/>
          <w:sz w:val="20"/>
          <w:szCs w:val="20"/>
          <w:lang w:val="en-GB"/>
        </w:rPr>
        <w:t>Clarification of multi-TRxP in MRTD requirements (section 7.6.4) for intra-band contiguous CA</w:t>
      </w:r>
    </w:p>
    <w:p w14:paraId="67924929" w14:textId="77777777" w:rsidR="00B54B1F" w:rsidRPr="00B54B1F" w:rsidRDefault="00B54B1F" w:rsidP="005B17D7">
      <w:pPr>
        <w:pStyle w:val="aff7"/>
        <w:numPr>
          <w:ilvl w:val="1"/>
          <w:numId w:val="5"/>
        </w:numPr>
        <w:ind w:leftChars="0"/>
        <w:textAlignment w:val="bottom"/>
        <w:rPr>
          <w:rFonts w:ascii="Times New Roman" w:hAnsi="Times New Roman"/>
          <w:bCs/>
          <w:sz w:val="20"/>
          <w:szCs w:val="20"/>
          <w:lang w:val="en-GB"/>
        </w:rPr>
      </w:pPr>
      <w:r w:rsidRPr="00B54B1F">
        <w:rPr>
          <w:rFonts w:ascii="Times New Roman" w:hAnsi="Times New Roman"/>
          <w:bCs/>
          <w:sz w:val="20"/>
          <w:szCs w:val="20"/>
          <w:lang w:val="en-GB"/>
        </w:rPr>
        <w:t>Option 1 (Apple): For intra-band contiguous CA, we don’t have MRTD requirements, hence we need to capture that UE can assume that signals from all TRP and CCs can be received within CP.</w:t>
      </w:r>
    </w:p>
    <w:p w14:paraId="720D9E2E" w14:textId="77777777" w:rsidR="00B54B1F" w:rsidRPr="00B54B1F" w:rsidRDefault="00B54B1F" w:rsidP="005B17D7">
      <w:pPr>
        <w:pStyle w:val="aff7"/>
        <w:numPr>
          <w:ilvl w:val="2"/>
          <w:numId w:val="5"/>
        </w:numPr>
        <w:ind w:leftChars="0"/>
        <w:textAlignment w:val="bottom"/>
        <w:rPr>
          <w:rFonts w:ascii="Times New Roman" w:hAnsi="Times New Roman"/>
          <w:bCs/>
          <w:sz w:val="20"/>
          <w:szCs w:val="20"/>
          <w:lang w:val="en-GB"/>
        </w:rPr>
      </w:pPr>
      <w:r w:rsidRPr="00B54B1F">
        <w:rPr>
          <w:rFonts w:ascii="Times New Roman" w:hAnsi="Times New Roman"/>
          <w:bCs/>
          <w:sz w:val="20"/>
          <w:szCs w:val="20"/>
          <w:lang w:val="en-GB"/>
        </w:rPr>
        <w:t>Option 1a: For intra-band contiguous NR carrier aggregation with multi-TRxP deployment on one or more serving cells, the UE shall receive signals for all serving cells and multi-TRxP within each serving cell within the cyclic prefix length of the largest SCS among serving carriers.</w:t>
      </w:r>
    </w:p>
    <w:p w14:paraId="0F7A4752" w14:textId="77777777" w:rsidR="00B54B1F" w:rsidRPr="00B54B1F" w:rsidRDefault="00B54B1F" w:rsidP="005B17D7">
      <w:pPr>
        <w:pStyle w:val="aff7"/>
        <w:numPr>
          <w:ilvl w:val="2"/>
          <w:numId w:val="5"/>
        </w:numPr>
        <w:ind w:leftChars="0"/>
        <w:textAlignment w:val="bottom"/>
        <w:rPr>
          <w:rFonts w:ascii="Times New Roman" w:hAnsi="Times New Roman"/>
          <w:bCs/>
          <w:sz w:val="20"/>
          <w:szCs w:val="20"/>
          <w:lang w:val="en-GB"/>
        </w:rPr>
      </w:pPr>
      <w:r w:rsidRPr="00B54B1F">
        <w:rPr>
          <w:rFonts w:ascii="Times New Roman" w:hAnsi="Times New Roman"/>
          <w:bCs/>
          <w:sz w:val="20"/>
          <w:szCs w:val="20"/>
          <w:lang w:val="en-GB"/>
        </w:rPr>
        <w:t>Option 1b: For intra-band contiguous NR carrier aggregation with multi-TRxP deployment, in the case of different SCS on different CCs, if the receive time difference exceeds the cyclic prefix length of that SCS, demodulation performance degradation is expected for the first symbol of the slot.</w:t>
      </w:r>
    </w:p>
    <w:p w14:paraId="610ECAF6" w14:textId="77777777" w:rsidR="00B54B1F" w:rsidRPr="00B54B1F" w:rsidRDefault="00B54B1F" w:rsidP="005B17D7">
      <w:pPr>
        <w:pStyle w:val="aff7"/>
        <w:numPr>
          <w:ilvl w:val="1"/>
          <w:numId w:val="5"/>
        </w:numPr>
        <w:ind w:leftChars="0"/>
        <w:textAlignment w:val="bottom"/>
        <w:rPr>
          <w:rFonts w:ascii="Times New Roman" w:hAnsi="Times New Roman"/>
          <w:bCs/>
          <w:sz w:val="20"/>
          <w:szCs w:val="20"/>
          <w:lang w:val="en-GB"/>
        </w:rPr>
      </w:pPr>
      <w:r w:rsidRPr="00B54B1F">
        <w:rPr>
          <w:rFonts w:ascii="Times New Roman" w:hAnsi="Times New Roman"/>
          <w:bCs/>
          <w:sz w:val="20"/>
          <w:szCs w:val="20"/>
          <w:lang w:val="en-GB"/>
        </w:rPr>
        <w:t>Option 2: No need to revise the spec. (Huawei, Nokia, Ericsson)</w:t>
      </w:r>
    </w:p>
    <w:p w14:paraId="16BCA15C" w14:textId="5CB4165C" w:rsidR="00B54B1F" w:rsidRPr="008B0FCF" w:rsidRDefault="00B54B1F" w:rsidP="005B17D7">
      <w:pPr>
        <w:pStyle w:val="aff7"/>
        <w:numPr>
          <w:ilvl w:val="0"/>
          <w:numId w:val="5"/>
        </w:numPr>
        <w:ind w:leftChars="0"/>
        <w:textAlignment w:val="bottom"/>
        <w:rPr>
          <w:rFonts w:ascii="Times New Roman" w:hAnsi="Times New Roman"/>
          <w:bCs/>
          <w:sz w:val="20"/>
          <w:szCs w:val="20"/>
          <w:lang w:val="en-GB"/>
        </w:rPr>
      </w:pPr>
      <w:r w:rsidRPr="00B54B1F">
        <w:rPr>
          <w:rFonts w:ascii="Times New Roman" w:hAnsi="Times New Roman"/>
          <w:bCs/>
          <w:sz w:val="20"/>
          <w:szCs w:val="20"/>
          <w:lang w:val="en-GB"/>
        </w:rPr>
        <w:t>Update the definition of PBFD and PCBD in NR-DC case when both PCell and PScell configured</w:t>
      </w:r>
    </w:p>
    <w:p w14:paraId="6004021C" w14:textId="77777777" w:rsidR="00B54B1F" w:rsidRPr="00B54B1F" w:rsidRDefault="00B54B1F" w:rsidP="005B17D7">
      <w:pPr>
        <w:pStyle w:val="aff7"/>
        <w:numPr>
          <w:ilvl w:val="1"/>
          <w:numId w:val="5"/>
        </w:numPr>
        <w:ind w:leftChars="0"/>
        <w:textAlignment w:val="bottom"/>
        <w:rPr>
          <w:rFonts w:ascii="Times New Roman" w:hAnsi="Times New Roman"/>
          <w:bCs/>
          <w:sz w:val="20"/>
          <w:szCs w:val="20"/>
          <w:lang w:val="en-GB"/>
        </w:rPr>
      </w:pPr>
      <w:r w:rsidRPr="00B54B1F">
        <w:rPr>
          <w:rFonts w:ascii="Times New Roman" w:hAnsi="Times New Roman"/>
          <w:bCs/>
          <w:sz w:val="20"/>
          <w:szCs w:val="20"/>
          <w:lang w:val="en-GB"/>
        </w:rPr>
        <w:t>Option 1 (Apple): Update PBFD and PCBD for NR-DC.</w:t>
      </w:r>
    </w:p>
    <w:p w14:paraId="14D1E0EA" w14:textId="77777777" w:rsidR="00B54B1F" w:rsidRPr="00B54B1F" w:rsidRDefault="00B54B1F" w:rsidP="005B17D7">
      <w:pPr>
        <w:pStyle w:val="aff7"/>
        <w:numPr>
          <w:ilvl w:val="2"/>
          <w:numId w:val="5"/>
        </w:numPr>
        <w:ind w:leftChars="0"/>
        <w:textAlignment w:val="bottom"/>
        <w:rPr>
          <w:rFonts w:ascii="Times New Roman" w:hAnsi="Times New Roman"/>
          <w:bCs/>
          <w:sz w:val="20"/>
          <w:szCs w:val="20"/>
          <w:lang w:val="en-GB"/>
        </w:rPr>
      </w:pPr>
      <w:r w:rsidRPr="00B54B1F">
        <w:rPr>
          <w:rFonts w:ascii="Times New Roman" w:hAnsi="Times New Roman"/>
          <w:bCs/>
          <w:sz w:val="20"/>
          <w:szCs w:val="20"/>
          <w:lang w:val="en-GB"/>
        </w:rPr>
        <w:t>Option 1a: With the assumption that searcher is shared between PScell and Scell(s) and higher priority for PScell.</w:t>
      </w:r>
    </w:p>
    <w:p w14:paraId="7DB4BAF9" w14:textId="77777777" w:rsidR="00B54B1F" w:rsidRPr="00B54B1F" w:rsidRDefault="00B54B1F" w:rsidP="005B17D7">
      <w:pPr>
        <w:pStyle w:val="aff7"/>
        <w:numPr>
          <w:ilvl w:val="2"/>
          <w:numId w:val="5"/>
        </w:numPr>
        <w:ind w:leftChars="0"/>
        <w:textAlignment w:val="bottom"/>
        <w:rPr>
          <w:rFonts w:ascii="Times New Roman" w:hAnsi="Times New Roman"/>
          <w:bCs/>
          <w:sz w:val="20"/>
          <w:szCs w:val="20"/>
          <w:lang w:val="en-GB"/>
        </w:rPr>
      </w:pPr>
      <w:r w:rsidRPr="00B54B1F">
        <w:rPr>
          <w:rFonts w:ascii="Times New Roman" w:hAnsi="Times New Roman"/>
          <w:bCs/>
          <w:sz w:val="20"/>
          <w:szCs w:val="20"/>
          <w:lang w:val="en-GB"/>
        </w:rPr>
        <w:t>Option 1b: With the assumption that searcher is shared between PScell and Scell(s) with equal priority.</w:t>
      </w:r>
    </w:p>
    <w:p w14:paraId="2833A245" w14:textId="77777777" w:rsidR="00B54B1F" w:rsidRPr="00B54B1F" w:rsidRDefault="00B54B1F" w:rsidP="005B17D7">
      <w:pPr>
        <w:pStyle w:val="aff7"/>
        <w:numPr>
          <w:ilvl w:val="1"/>
          <w:numId w:val="5"/>
        </w:numPr>
        <w:ind w:leftChars="0"/>
        <w:textAlignment w:val="bottom"/>
        <w:rPr>
          <w:rFonts w:ascii="Times New Roman" w:hAnsi="Times New Roman"/>
          <w:bCs/>
          <w:sz w:val="20"/>
          <w:szCs w:val="20"/>
          <w:lang w:val="en-GB"/>
        </w:rPr>
      </w:pPr>
      <w:r w:rsidRPr="00B54B1F">
        <w:rPr>
          <w:rFonts w:ascii="Times New Roman" w:hAnsi="Times New Roman" w:hint="eastAsia"/>
          <w:bCs/>
          <w:sz w:val="20"/>
          <w:szCs w:val="20"/>
          <w:lang w:val="en-GB"/>
        </w:rPr>
        <w:t>O</w:t>
      </w:r>
      <w:r w:rsidRPr="00B54B1F">
        <w:rPr>
          <w:rFonts w:ascii="Times New Roman" w:hAnsi="Times New Roman"/>
          <w:bCs/>
          <w:sz w:val="20"/>
          <w:szCs w:val="20"/>
          <w:lang w:val="en-GB"/>
        </w:rPr>
        <w:t>ption 2: Other solutions to update PBFD and PCBD .(MTK, Qualcomm)</w:t>
      </w:r>
    </w:p>
    <w:p w14:paraId="5FE4F2C7" w14:textId="77777777" w:rsidR="00B54B1F" w:rsidRPr="00B54B1F" w:rsidRDefault="00B54B1F" w:rsidP="005B17D7">
      <w:pPr>
        <w:pStyle w:val="aff7"/>
        <w:numPr>
          <w:ilvl w:val="1"/>
          <w:numId w:val="5"/>
        </w:numPr>
        <w:ind w:leftChars="0"/>
        <w:textAlignment w:val="bottom"/>
        <w:rPr>
          <w:rFonts w:ascii="Times New Roman" w:hAnsi="Times New Roman"/>
          <w:bCs/>
          <w:sz w:val="20"/>
          <w:szCs w:val="20"/>
          <w:lang w:val="en-GB"/>
        </w:rPr>
      </w:pPr>
      <w:r w:rsidRPr="00B54B1F">
        <w:rPr>
          <w:rFonts w:ascii="Times New Roman" w:hAnsi="Times New Roman" w:hint="eastAsia"/>
          <w:bCs/>
          <w:sz w:val="20"/>
          <w:szCs w:val="20"/>
          <w:lang w:val="en-GB"/>
        </w:rPr>
        <w:t>O</w:t>
      </w:r>
      <w:r w:rsidRPr="00B54B1F">
        <w:rPr>
          <w:rFonts w:ascii="Times New Roman" w:hAnsi="Times New Roman"/>
          <w:bCs/>
          <w:sz w:val="20"/>
          <w:szCs w:val="20"/>
          <w:lang w:val="en-GB"/>
        </w:rPr>
        <w:t>ption 3: Keep the current definition of PBFD and PCBD. (Huawei)</w:t>
      </w:r>
    </w:p>
    <w:p w14:paraId="38DED207" w14:textId="77777777" w:rsidR="00A40615" w:rsidRPr="00A40615" w:rsidRDefault="00A40615" w:rsidP="005B17D7">
      <w:pPr>
        <w:pStyle w:val="aff7"/>
        <w:numPr>
          <w:ilvl w:val="0"/>
          <w:numId w:val="5"/>
        </w:numPr>
        <w:ind w:leftChars="0"/>
        <w:textAlignment w:val="bottom"/>
        <w:rPr>
          <w:rFonts w:ascii="Times New Roman" w:hAnsi="Times New Roman"/>
          <w:bCs/>
          <w:sz w:val="20"/>
          <w:szCs w:val="20"/>
          <w:lang w:val="en-GB"/>
        </w:rPr>
      </w:pPr>
      <w:r w:rsidRPr="00A40615">
        <w:rPr>
          <w:rFonts w:ascii="Times New Roman" w:hAnsi="Times New Roman"/>
          <w:bCs/>
          <w:sz w:val="20"/>
          <w:szCs w:val="20"/>
          <w:lang w:val="en-GB"/>
        </w:rPr>
        <w:t xml:space="preserve">Complete/Update the spec for L1-SINR measurement requirement </w:t>
      </w:r>
    </w:p>
    <w:p w14:paraId="572C327B" w14:textId="3C354D4B" w:rsidR="00A40615" w:rsidRPr="00A40615" w:rsidRDefault="00A40615" w:rsidP="005B17D7">
      <w:pPr>
        <w:pStyle w:val="aff7"/>
        <w:numPr>
          <w:ilvl w:val="1"/>
          <w:numId w:val="5"/>
        </w:numPr>
        <w:ind w:leftChars="0"/>
        <w:textAlignment w:val="bottom"/>
        <w:rPr>
          <w:rFonts w:ascii="Times New Roman" w:hAnsi="Times New Roman"/>
          <w:bCs/>
          <w:sz w:val="20"/>
          <w:szCs w:val="20"/>
          <w:lang w:val="en-GB"/>
        </w:rPr>
      </w:pPr>
      <w:r w:rsidRPr="00A40615">
        <w:rPr>
          <w:rFonts w:ascii="Times New Roman" w:hAnsi="Times New Roman"/>
          <w:bCs/>
          <w:sz w:val="20"/>
          <w:szCs w:val="20"/>
          <w:lang w:val="en-GB"/>
        </w:rPr>
        <w:t>Companies could submit draft CRs to complete the TS 38.133 Annex B.2 for L1-SINR measurement requirement next meeting (RAN4#98e).</w:t>
      </w:r>
    </w:p>
    <w:p w14:paraId="5E2E7203" w14:textId="217DE535" w:rsidR="00461C0A" w:rsidRDefault="00A40615" w:rsidP="005B17D7">
      <w:pPr>
        <w:pStyle w:val="aff7"/>
        <w:numPr>
          <w:ilvl w:val="1"/>
          <w:numId w:val="5"/>
        </w:numPr>
        <w:ind w:leftChars="0"/>
        <w:textAlignment w:val="bottom"/>
        <w:rPr>
          <w:rFonts w:ascii="Times New Roman" w:hAnsi="Times New Roman"/>
          <w:bCs/>
          <w:sz w:val="20"/>
          <w:szCs w:val="20"/>
          <w:lang w:val="en-GB"/>
        </w:rPr>
      </w:pPr>
      <w:r w:rsidRPr="00A40615">
        <w:rPr>
          <w:rFonts w:ascii="Times New Roman" w:hAnsi="Times New Roman"/>
          <w:bCs/>
          <w:sz w:val="20"/>
          <w:szCs w:val="20"/>
          <w:lang w:val="en-GB"/>
        </w:rPr>
        <w:t>Other necessary update or correction is not preclude.</w:t>
      </w:r>
    </w:p>
    <w:p w14:paraId="22E541F3" w14:textId="77777777" w:rsidR="00417DD5" w:rsidRDefault="00417DD5" w:rsidP="00417DD5">
      <w:pPr>
        <w:pStyle w:val="aff7"/>
        <w:ind w:leftChars="0" w:left="720"/>
        <w:textAlignment w:val="bottom"/>
        <w:rPr>
          <w:rFonts w:ascii="Times New Roman" w:hAnsi="Times New Roman"/>
          <w:bCs/>
          <w:sz w:val="20"/>
          <w:szCs w:val="20"/>
          <w:lang w:val="en-GB"/>
        </w:rPr>
      </w:pPr>
    </w:p>
    <w:p w14:paraId="501FCE3C" w14:textId="77777777" w:rsidR="00417DD5" w:rsidRDefault="00417DD5" w:rsidP="00417DD5">
      <w:pPr>
        <w:pStyle w:val="aff7"/>
        <w:ind w:leftChars="0" w:left="720"/>
        <w:textAlignment w:val="bottom"/>
        <w:rPr>
          <w:rFonts w:ascii="Times New Roman" w:hAnsi="Times New Roman"/>
          <w:bCs/>
          <w:sz w:val="20"/>
          <w:szCs w:val="20"/>
          <w:lang w:val="en-GB"/>
        </w:rPr>
      </w:pPr>
    </w:p>
    <w:p w14:paraId="0960BFDB" w14:textId="0B372496" w:rsidR="00417DD5" w:rsidRDefault="00417DD5" w:rsidP="00417DD5">
      <w:pPr>
        <w:pStyle w:val="aff7"/>
        <w:numPr>
          <w:ilvl w:val="0"/>
          <w:numId w:val="14"/>
        </w:numPr>
        <w:ind w:leftChars="0"/>
        <w:rPr>
          <w:rFonts w:ascii="Times New Roman" w:hAnsi="Times New Roman"/>
          <w:sz w:val="20"/>
          <w:szCs w:val="20"/>
          <w:u w:val="single"/>
        </w:rPr>
      </w:pPr>
      <w:r>
        <w:rPr>
          <w:rFonts w:ascii="Times New Roman" w:hAnsi="Times New Roman"/>
          <w:sz w:val="20"/>
          <w:szCs w:val="20"/>
          <w:u w:val="single"/>
        </w:rPr>
        <w:t>Demodulation and CSI performance requirements</w:t>
      </w:r>
      <w:r w:rsidRPr="00F0586C">
        <w:rPr>
          <w:rFonts w:ascii="Times New Roman" w:hAnsi="Times New Roman"/>
          <w:sz w:val="20"/>
          <w:szCs w:val="20"/>
          <w:u w:val="single"/>
        </w:rPr>
        <w:t xml:space="preserve"> </w:t>
      </w:r>
    </w:p>
    <w:p w14:paraId="6F37AE28" w14:textId="77777777" w:rsidR="00417DD5" w:rsidRDefault="00417DD5" w:rsidP="00417DD5">
      <w:pPr>
        <w:pStyle w:val="aff7"/>
        <w:ind w:leftChars="0" w:left="720"/>
        <w:textAlignment w:val="bottom"/>
        <w:rPr>
          <w:rFonts w:ascii="Times New Roman" w:hAnsi="Times New Roman"/>
          <w:bCs/>
          <w:sz w:val="20"/>
          <w:szCs w:val="20"/>
          <w:lang w:val="en-GB"/>
        </w:rPr>
      </w:pPr>
    </w:p>
    <w:p w14:paraId="5E8D1632" w14:textId="048C99CF" w:rsidR="00417DD5" w:rsidRDefault="00417DD5" w:rsidP="00417DD5">
      <w:pPr>
        <w:spacing w:after="0"/>
        <w:rPr>
          <w:rFonts w:eastAsiaTheme="minorEastAsia"/>
          <w:lang w:val="en-US" w:eastAsia="zh-CN"/>
        </w:rPr>
      </w:pPr>
      <w:r>
        <w:rPr>
          <w:rFonts w:eastAsiaTheme="minorEastAsia"/>
          <w:lang w:val="en-US" w:eastAsia="zh-CN"/>
        </w:rPr>
        <w:t xml:space="preserve">Following way forwards and simulation assumption for PDSCH requirements, PMI requirements </w:t>
      </w:r>
      <w:r w:rsidR="008C34C0">
        <w:rPr>
          <w:rFonts w:eastAsiaTheme="minorEastAsia"/>
          <w:lang w:val="en-US" w:eastAsia="zh-CN"/>
        </w:rPr>
        <w:t xml:space="preserve">are </w:t>
      </w:r>
      <w:r>
        <w:rPr>
          <w:rFonts w:eastAsiaTheme="minorEastAsia"/>
          <w:lang w:val="en-US" w:eastAsia="zh-CN"/>
        </w:rPr>
        <w:t>approved, and the following draft CRs are endorsed:</w:t>
      </w:r>
    </w:p>
    <w:p w14:paraId="65996D27" w14:textId="77777777" w:rsidR="00417DD5" w:rsidRPr="00417DD5" w:rsidRDefault="00417DD5" w:rsidP="00417DD5">
      <w:pPr>
        <w:pStyle w:val="aff7"/>
        <w:numPr>
          <w:ilvl w:val="0"/>
          <w:numId w:val="5"/>
        </w:numPr>
        <w:ind w:leftChars="0"/>
        <w:textAlignment w:val="bottom"/>
        <w:rPr>
          <w:rFonts w:ascii="Times New Roman" w:hAnsi="Times New Roman"/>
          <w:bCs/>
          <w:sz w:val="20"/>
          <w:szCs w:val="20"/>
          <w:lang w:val="en-GB"/>
        </w:rPr>
      </w:pPr>
      <w:r w:rsidRPr="00292287">
        <w:rPr>
          <w:rFonts w:ascii="Times New Roman" w:hAnsi="Times New Roman"/>
          <w:bCs/>
          <w:sz w:val="20"/>
          <w:szCs w:val="20"/>
          <w:highlight w:val="green"/>
          <w:lang w:val="en-GB"/>
        </w:rPr>
        <w:t>R4-2017529</w:t>
      </w:r>
      <w:r w:rsidRPr="00417DD5">
        <w:rPr>
          <w:rFonts w:ascii="Times New Roman" w:hAnsi="Times New Roman"/>
          <w:bCs/>
          <w:sz w:val="20"/>
          <w:szCs w:val="20"/>
          <w:lang w:val="en-GB"/>
        </w:rPr>
        <w:tab/>
        <w:t>WF on PDSCH requirements for NR eMIMO</w:t>
      </w:r>
    </w:p>
    <w:p w14:paraId="49FD6E13" w14:textId="77777777" w:rsidR="00417DD5" w:rsidRPr="00417DD5" w:rsidRDefault="00417DD5" w:rsidP="00417DD5">
      <w:pPr>
        <w:pStyle w:val="aff7"/>
        <w:numPr>
          <w:ilvl w:val="0"/>
          <w:numId w:val="5"/>
        </w:numPr>
        <w:ind w:leftChars="0"/>
        <w:textAlignment w:val="bottom"/>
        <w:rPr>
          <w:rFonts w:ascii="Times New Roman" w:hAnsi="Times New Roman"/>
          <w:bCs/>
          <w:sz w:val="20"/>
          <w:szCs w:val="20"/>
          <w:lang w:val="en-GB"/>
        </w:rPr>
      </w:pPr>
      <w:r w:rsidRPr="00292287">
        <w:rPr>
          <w:rFonts w:ascii="Times New Roman" w:hAnsi="Times New Roman"/>
          <w:bCs/>
          <w:sz w:val="20"/>
          <w:szCs w:val="20"/>
          <w:highlight w:val="green"/>
          <w:lang w:val="en-GB"/>
        </w:rPr>
        <w:t>R4-2017678</w:t>
      </w:r>
      <w:r w:rsidRPr="00417DD5">
        <w:rPr>
          <w:rFonts w:ascii="Times New Roman" w:hAnsi="Times New Roman"/>
          <w:bCs/>
          <w:sz w:val="20"/>
          <w:szCs w:val="20"/>
          <w:lang w:val="en-GB"/>
        </w:rPr>
        <w:tab/>
        <w:t>WF on PMI reporting requirement for NR eMIMO</w:t>
      </w:r>
    </w:p>
    <w:p w14:paraId="1A74A0E0" w14:textId="77777777" w:rsidR="00417DD5" w:rsidRPr="00417DD5" w:rsidRDefault="00417DD5" w:rsidP="00417DD5">
      <w:pPr>
        <w:pStyle w:val="aff7"/>
        <w:numPr>
          <w:ilvl w:val="0"/>
          <w:numId w:val="5"/>
        </w:numPr>
        <w:ind w:leftChars="0"/>
        <w:textAlignment w:val="bottom"/>
        <w:rPr>
          <w:rFonts w:ascii="Times New Roman" w:hAnsi="Times New Roman"/>
          <w:bCs/>
          <w:sz w:val="20"/>
          <w:szCs w:val="20"/>
          <w:lang w:val="en-GB"/>
        </w:rPr>
      </w:pPr>
      <w:r w:rsidRPr="00292287">
        <w:rPr>
          <w:rFonts w:ascii="Times New Roman" w:hAnsi="Times New Roman"/>
          <w:bCs/>
          <w:sz w:val="20"/>
          <w:szCs w:val="20"/>
          <w:highlight w:val="green"/>
          <w:lang w:val="en-GB"/>
        </w:rPr>
        <w:t>R4-2017530</w:t>
      </w:r>
      <w:r w:rsidRPr="00417DD5">
        <w:rPr>
          <w:rFonts w:ascii="Times New Roman" w:hAnsi="Times New Roman"/>
          <w:bCs/>
          <w:sz w:val="20"/>
          <w:szCs w:val="20"/>
          <w:lang w:val="en-GB"/>
        </w:rPr>
        <w:tab/>
        <w:t>Simulation assumption for PDSCH requirements with single-DCI scheme and multi-DCI transmission schemes</w:t>
      </w:r>
    </w:p>
    <w:p w14:paraId="074C8047" w14:textId="77777777" w:rsidR="00417DD5" w:rsidRPr="00417DD5" w:rsidRDefault="00417DD5" w:rsidP="00417DD5">
      <w:pPr>
        <w:pStyle w:val="aff7"/>
        <w:numPr>
          <w:ilvl w:val="0"/>
          <w:numId w:val="5"/>
        </w:numPr>
        <w:ind w:leftChars="0"/>
        <w:textAlignment w:val="bottom"/>
        <w:rPr>
          <w:rFonts w:ascii="Times New Roman" w:hAnsi="Times New Roman"/>
          <w:bCs/>
          <w:sz w:val="20"/>
          <w:szCs w:val="20"/>
          <w:lang w:val="en-GB"/>
        </w:rPr>
      </w:pPr>
      <w:r w:rsidRPr="00292287">
        <w:rPr>
          <w:rFonts w:ascii="Times New Roman" w:hAnsi="Times New Roman"/>
          <w:bCs/>
          <w:sz w:val="20"/>
          <w:szCs w:val="20"/>
          <w:highlight w:val="green"/>
          <w:lang w:val="en-GB"/>
        </w:rPr>
        <w:t>R4-2017601</w:t>
      </w:r>
      <w:r w:rsidRPr="00417DD5">
        <w:rPr>
          <w:rFonts w:ascii="Times New Roman" w:hAnsi="Times New Roman"/>
          <w:bCs/>
          <w:sz w:val="20"/>
          <w:szCs w:val="20"/>
          <w:lang w:val="en-GB"/>
        </w:rPr>
        <w:tab/>
        <w:t>Draft CR to TS 38.101-4: general and applicability for eMIMO demod requirements</w:t>
      </w:r>
    </w:p>
    <w:p w14:paraId="1CE1E189" w14:textId="77777777" w:rsidR="00417DD5" w:rsidRPr="00417DD5" w:rsidRDefault="00417DD5" w:rsidP="00417DD5">
      <w:pPr>
        <w:pStyle w:val="aff7"/>
        <w:numPr>
          <w:ilvl w:val="0"/>
          <w:numId w:val="5"/>
        </w:numPr>
        <w:ind w:leftChars="0"/>
        <w:textAlignment w:val="bottom"/>
        <w:rPr>
          <w:rFonts w:ascii="Times New Roman" w:hAnsi="Times New Roman"/>
          <w:bCs/>
          <w:sz w:val="20"/>
          <w:szCs w:val="20"/>
          <w:lang w:val="en-GB"/>
        </w:rPr>
      </w:pPr>
      <w:r w:rsidRPr="00292287">
        <w:rPr>
          <w:rFonts w:ascii="Times New Roman" w:hAnsi="Times New Roman"/>
          <w:bCs/>
          <w:sz w:val="20"/>
          <w:szCs w:val="20"/>
          <w:highlight w:val="green"/>
          <w:lang w:val="en-GB"/>
        </w:rPr>
        <w:t>R4-2017532</w:t>
      </w:r>
      <w:r w:rsidRPr="00417DD5">
        <w:rPr>
          <w:rFonts w:ascii="Times New Roman" w:hAnsi="Times New Roman"/>
          <w:bCs/>
          <w:sz w:val="20"/>
          <w:szCs w:val="20"/>
          <w:lang w:val="en-GB"/>
        </w:rPr>
        <w:tab/>
        <w:t>Draft CR to TS 38.101-4: introduction of PDSCH requirement with single-DCI based on SDM schemes</w:t>
      </w:r>
    </w:p>
    <w:p w14:paraId="20961206" w14:textId="77777777" w:rsidR="00417DD5" w:rsidRPr="00417DD5" w:rsidRDefault="00417DD5" w:rsidP="00417DD5">
      <w:pPr>
        <w:pStyle w:val="aff7"/>
        <w:numPr>
          <w:ilvl w:val="0"/>
          <w:numId w:val="5"/>
        </w:numPr>
        <w:ind w:leftChars="0"/>
        <w:textAlignment w:val="bottom"/>
        <w:rPr>
          <w:rFonts w:ascii="Times New Roman" w:hAnsi="Times New Roman"/>
          <w:bCs/>
          <w:sz w:val="20"/>
          <w:szCs w:val="20"/>
          <w:lang w:val="en-GB"/>
        </w:rPr>
      </w:pPr>
      <w:r w:rsidRPr="00292287">
        <w:rPr>
          <w:rFonts w:ascii="Times New Roman" w:hAnsi="Times New Roman"/>
          <w:bCs/>
          <w:sz w:val="20"/>
          <w:szCs w:val="20"/>
          <w:highlight w:val="green"/>
          <w:lang w:val="en-GB"/>
        </w:rPr>
        <w:t>R4-2017533</w:t>
      </w:r>
      <w:r w:rsidRPr="00417DD5">
        <w:rPr>
          <w:rFonts w:ascii="Times New Roman" w:hAnsi="Times New Roman"/>
          <w:bCs/>
          <w:sz w:val="20"/>
          <w:szCs w:val="20"/>
          <w:lang w:val="en-GB"/>
        </w:rPr>
        <w:tab/>
        <w:t>Draft CR to TS 38.101-4: introduction of PDSCH requirement with multi-DCI based transmission scheme</w:t>
      </w:r>
    </w:p>
    <w:p w14:paraId="383E2E12" w14:textId="77777777" w:rsidR="00417DD5" w:rsidRPr="00417DD5" w:rsidRDefault="00417DD5" w:rsidP="00417DD5">
      <w:pPr>
        <w:pStyle w:val="aff7"/>
        <w:numPr>
          <w:ilvl w:val="0"/>
          <w:numId w:val="5"/>
        </w:numPr>
        <w:ind w:leftChars="0"/>
        <w:textAlignment w:val="bottom"/>
        <w:rPr>
          <w:rFonts w:ascii="Times New Roman" w:hAnsi="Times New Roman"/>
          <w:bCs/>
          <w:sz w:val="20"/>
          <w:szCs w:val="20"/>
          <w:lang w:val="en-GB"/>
        </w:rPr>
      </w:pPr>
      <w:r w:rsidRPr="00292287">
        <w:rPr>
          <w:rFonts w:ascii="Times New Roman" w:hAnsi="Times New Roman"/>
          <w:bCs/>
          <w:sz w:val="20"/>
          <w:szCs w:val="20"/>
          <w:highlight w:val="green"/>
          <w:lang w:val="en-GB"/>
        </w:rPr>
        <w:t>R4-2017534</w:t>
      </w:r>
      <w:r w:rsidRPr="00417DD5">
        <w:rPr>
          <w:rFonts w:ascii="Times New Roman" w:hAnsi="Times New Roman"/>
          <w:bCs/>
          <w:sz w:val="20"/>
          <w:szCs w:val="20"/>
          <w:lang w:val="en-GB"/>
        </w:rPr>
        <w:tab/>
        <w:t>Draft CR to TS 38.101-4: introduction of PDSCH requirement with single-DCI based multi-TRP Repetition Tx schemes</w:t>
      </w:r>
    </w:p>
    <w:p w14:paraId="447A43BA" w14:textId="77777777" w:rsidR="00417DD5" w:rsidRPr="00417DD5" w:rsidRDefault="00417DD5" w:rsidP="00417DD5">
      <w:pPr>
        <w:pStyle w:val="aff7"/>
        <w:numPr>
          <w:ilvl w:val="0"/>
          <w:numId w:val="5"/>
        </w:numPr>
        <w:ind w:leftChars="0"/>
        <w:textAlignment w:val="bottom"/>
        <w:rPr>
          <w:rFonts w:ascii="Times New Roman" w:hAnsi="Times New Roman"/>
          <w:bCs/>
          <w:sz w:val="20"/>
          <w:szCs w:val="20"/>
          <w:lang w:val="en-GB"/>
        </w:rPr>
      </w:pPr>
      <w:r w:rsidRPr="00292287">
        <w:rPr>
          <w:rFonts w:ascii="Times New Roman" w:hAnsi="Times New Roman"/>
          <w:bCs/>
          <w:sz w:val="20"/>
          <w:szCs w:val="20"/>
          <w:highlight w:val="green"/>
          <w:lang w:val="en-GB"/>
        </w:rPr>
        <w:t>R4-2017535</w:t>
      </w:r>
      <w:r w:rsidRPr="00417DD5">
        <w:rPr>
          <w:rFonts w:ascii="Times New Roman" w:hAnsi="Times New Roman"/>
          <w:bCs/>
          <w:sz w:val="20"/>
          <w:szCs w:val="20"/>
          <w:lang w:val="en-GB"/>
        </w:rPr>
        <w:tab/>
        <w:t>Draft CR to TS 38.101-4: introduction of  Rel-16 eType II PMI test cases</w:t>
      </w:r>
    </w:p>
    <w:p w14:paraId="0926BA12" w14:textId="77777777" w:rsidR="00417DD5" w:rsidRDefault="00417DD5" w:rsidP="00417DD5">
      <w:pPr>
        <w:spacing w:after="0"/>
        <w:rPr>
          <w:b/>
          <w:bCs/>
          <w:highlight w:val="green"/>
        </w:rPr>
      </w:pPr>
    </w:p>
    <w:p w14:paraId="2DBCF325" w14:textId="77777777" w:rsidR="00417DD5" w:rsidRDefault="00417DD5" w:rsidP="00417DD5">
      <w:pPr>
        <w:spacing w:after="0"/>
        <w:rPr>
          <w:b/>
          <w:bCs/>
          <w:highlight w:val="green"/>
        </w:rPr>
      </w:pPr>
      <w:r>
        <w:rPr>
          <w:b/>
          <w:bCs/>
          <w:highlight w:val="green"/>
        </w:rPr>
        <w:t xml:space="preserve">Agreement: </w:t>
      </w:r>
    </w:p>
    <w:p w14:paraId="44C8AB88" w14:textId="77777777" w:rsidR="00417DD5" w:rsidRDefault="00417DD5" w:rsidP="00417DD5">
      <w:pPr>
        <w:spacing w:after="0"/>
        <w:rPr>
          <w:lang w:val="en-US" w:eastAsia="ja-JP"/>
        </w:rPr>
      </w:pPr>
      <w:r>
        <w:rPr>
          <w:lang w:val="en-US" w:eastAsia="ja-JP"/>
        </w:rPr>
        <w:t>General test set-up for PDSCH requirements</w:t>
      </w:r>
    </w:p>
    <w:p w14:paraId="6169591F" w14:textId="77777777" w:rsidR="00417DD5" w:rsidRDefault="00417DD5" w:rsidP="00807209">
      <w:pPr>
        <w:pStyle w:val="aff7"/>
        <w:numPr>
          <w:ilvl w:val="0"/>
          <w:numId w:val="5"/>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Number of test cases for single-DCI/multi-DCI eMBB transmission schemes</w:t>
      </w:r>
    </w:p>
    <w:p w14:paraId="218CD680" w14:textId="77777777" w:rsidR="00417DD5" w:rsidRPr="00417DD5" w:rsidRDefault="00417DD5" w:rsidP="00417DD5">
      <w:pPr>
        <w:pStyle w:val="aff7"/>
        <w:numPr>
          <w:ilvl w:val="1"/>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3 test cases per duplex mode with test applicability rule</w:t>
      </w:r>
    </w:p>
    <w:p w14:paraId="330DB6FB" w14:textId="77777777" w:rsidR="00417DD5" w:rsidRPr="00417DD5" w:rsidRDefault="00417DD5" w:rsidP="00417DD5">
      <w:pPr>
        <w:pStyle w:val="aff7"/>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 xml:space="preserve">Test 1a: Single-DCI with frequency  offset and negative time offset and overlapping scheduling </w:t>
      </w:r>
    </w:p>
    <w:p w14:paraId="303183CA" w14:textId="77777777" w:rsidR="00417DD5" w:rsidRPr="00417DD5" w:rsidRDefault="00417DD5" w:rsidP="00417DD5">
      <w:pPr>
        <w:pStyle w:val="aff7"/>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 xml:space="preserve">Test 1b: Single-DCI with positive time offset, and overlapping scheduling </w:t>
      </w:r>
    </w:p>
    <w:p w14:paraId="7699B698" w14:textId="77777777" w:rsidR="00417DD5" w:rsidRPr="00417DD5" w:rsidRDefault="00417DD5" w:rsidP="00417DD5">
      <w:pPr>
        <w:pStyle w:val="aff7"/>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Test 2a: Multi- DCI with frequency offset and negative time offset and non-overlapping scheduling</w:t>
      </w:r>
    </w:p>
    <w:p w14:paraId="01FED9BD" w14:textId="77777777" w:rsidR="00417DD5" w:rsidRPr="00417DD5" w:rsidRDefault="00417DD5" w:rsidP="00417DD5">
      <w:pPr>
        <w:pStyle w:val="aff7"/>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Applicability rule</w:t>
      </w:r>
    </w:p>
    <w:p w14:paraId="28F3C628" w14:textId="77777777" w:rsidR="00417DD5" w:rsidRPr="00417DD5" w:rsidRDefault="00417DD5" w:rsidP="00417DD5">
      <w:pPr>
        <w:pStyle w:val="aff7"/>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If UE only supports single-DCI based multi-TRP transmission for eMBB, it should be tested with test case 1a and test case 1b</w:t>
      </w:r>
    </w:p>
    <w:p w14:paraId="2B05C39A" w14:textId="77777777" w:rsidR="00417DD5" w:rsidRPr="00417DD5" w:rsidRDefault="00417DD5" w:rsidP="00417DD5">
      <w:pPr>
        <w:pStyle w:val="aff7"/>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If UE can support both single-DCI and multi-DCI for eMBB, it should be tested test 2a and test 1b</w:t>
      </w:r>
    </w:p>
    <w:p w14:paraId="172DB7F9" w14:textId="77777777" w:rsidR="00417DD5" w:rsidRPr="00417DD5" w:rsidRDefault="00417DD5" w:rsidP="00417DD5">
      <w:pPr>
        <w:pStyle w:val="aff7"/>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 xml:space="preserve">If UE only support multi-DCI transmission schemes for eMBB, it should be test 2a </w:t>
      </w:r>
    </w:p>
    <w:p w14:paraId="4FF79ACE" w14:textId="77777777" w:rsidR="00417DD5" w:rsidRDefault="00417DD5" w:rsidP="00807209">
      <w:pPr>
        <w:pStyle w:val="aff7"/>
        <w:numPr>
          <w:ilvl w:val="0"/>
          <w:numId w:val="5"/>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Test cases for URLLC Transmission schemes</w:t>
      </w:r>
    </w:p>
    <w:p w14:paraId="68FAB862" w14:textId="77777777" w:rsidR="00417DD5" w:rsidRPr="00417DD5" w:rsidRDefault="00417DD5" w:rsidP="00417DD5">
      <w:pPr>
        <w:pStyle w:val="aff7"/>
        <w:numPr>
          <w:ilvl w:val="1"/>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Define performance requirement for URLLC transmission schemes with test applicability rule</w:t>
      </w:r>
    </w:p>
    <w:p w14:paraId="758088DA" w14:textId="77777777" w:rsidR="00417DD5" w:rsidRPr="00417DD5" w:rsidRDefault="00417DD5" w:rsidP="00417DD5">
      <w:pPr>
        <w:pStyle w:val="aff7"/>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Only FDM scheme A for UE capable of supportFDM-SchemeA and inter-slot TDM scheme for UE capable of supportInter-slotTDM</w:t>
      </w:r>
    </w:p>
    <w:p w14:paraId="5F0EF9B2" w14:textId="77777777" w:rsidR="00417DD5" w:rsidRPr="00417DD5" w:rsidRDefault="00417DD5" w:rsidP="00417DD5">
      <w:pPr>
        <w:pStyle w:val="aff7"/>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Test applicability</w:t>
      </w:r>
    </w:p>
    <w:p w14:paraId="5C8E0E15" w14:textId="77777777" w:rsidR="00417DD5" w:rsidRPr="00417DD5" w:rsidRDefault="00417DD5" w:rsidP="00417DD5">
      <w:pPr>
        <w:pStyle w:val="aff7"/>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FDM scheme A is skipped if UE passes the multi-DCI based multi-TRP Tx requirements</w:t>
      </w:r>
    </w:p>
    <w:p w14:paraId="50BF3576" w14:textId="77777777" w:rsidR="00417DD5" w:rsidRPr="00417DD5" w:rsidRDefault="00417DD5" w:rsidP="00417DD5">
      <w:pPr>
        <w:pStyle w:val="aff7"/>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Inter-slot TDM scheme is skipped if UE passes URLLC slot aggregation requirements and anyone of the other multi-TRP Tx requirements</w:t>
      </w:r>
    </w:p>
    <w:p w14:paraId="5272D70B" w14:textId="77777777" w:rsidR="00417DD5" w:rsidRPr="00807209" w:rsidRDefault="00417DD5" w:rsidP="00807209">
      <w:pPr>
        <w:pStyle w:val="aff7"/>
        <w:numPr>
          <w:ilvl w:val="0"/>
          <w:numId w:val="5"/>
        </w:numPr>
        <w:ind w:leftChars="0"/>
        <w:textAlignment w:val="bottom"/>
        <w:rPr>
          <w:rFonts w:ascii="Times New Roman" w:eastAsiaTheme="minorEastAsia" w:hAnsi="Times New Roman"/>
          <w:sz w:val="20"/>
          <w:szCs w:val="20"/>
          <w:lang w:eastAsia="zh-CN"/>
        </w:rPr>
      </w:pPr>
      <w:r w:rsidRPr="00807209">
        <w:rPr>
          <w:rFonts w:ascii="Times New Roman" w:eastAsiaTheme="minorEastAsia" w:hAnsi="Times New Roman"/>
          <w:sz w:val="20"/>
          <w:szCs w:val="20"/>
          <w:lang w:eastAsia="zh-CN"/>
        </w:rPr>
        <w:lastRenderedPageBreak/>
        <w:t>PDSCH scheduling</w:t>
      </w:r>
    </w:p>
    <w:p w14:paraId="1AB09F69" w14:textId="77777777" w:rsidR="00417DD5" w:rsidRPr="00417DD5" w:rsidRDefault="00417DD5" w:rsidP="00417DD5">
      <w:pPr>
        <w:pStyle w:val="aff7"/>
        <w:numPr>
          <w:ilvl w:val="1"/>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Schedule PDSCH data in TDD special slots for multi-DCI based Tx scheme and single-DCI based schemes except inter-slot TDM scheme.</w:t>
      </w:r>
    </w:p>
    <w:p w14:paraId="04E02D87" w14:textId="77777777" w:rsidR="00417DD5" w:rsidRPr="00417DD5" w:rsidRDefault="00417DD5" w:rsidP="00417DD5">
      <w:pPr>
        <w:pStyle w:val="aff7"/>
        <w:numPr>
          <w:ilvl w:val="1"/>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Schedule PDSCH data in DL slots which carries TRS Tx for single/multi-DCI based Tx schemes</w:t>
      </w:r>
    </w:p>
    <w:p w14:paraId="273F583B" w14:textId="77777777" w:rsidR="00417DD5" w:rsidRPr="005368CD" w:rsidRDefault="00417DD5" w:rsidP="005368CD">
      <w:pPr>
        <w:pStyle w:val="aff7"/>
        <w:numPr>
          <w:ilvl w:val="0"/>
          <w:numId w:val="5"/>
        </w:numPr>
        <w:ind w:leftChars="0"/>
        <w:textAlignment w:val="bottom"/>
        <w:rPr>
          <w:rFonts w:ascii="Times New Roman" w:eastAsiaTheme="minorEastAsia" w:hAnsi="Times New Roman"/>
          <w:sz w:val="20"/>
          <w:szCs w:val="20"/>
          <w:lang w:eastAsia="zh-CN"/>
        </w:rPr>
      </w:pPr>
      <w:r w:rsidRPr="005368CD">
        <w:rPr>
          <w:rFonts w:ascii="Times New Roman" w:eastAsiaTheme="minorEastAsia" w:hAnsi="Times New Roman"/>
          <w:sz w:val="20"/>
          <w:szCs w:val="20"/>
          <w:lang w:eastAsia="zh-CN"/>
        </w:rPr>
        <w:t>Precoding scheme</w:t>
      </w:r>
    </w:p>
    <w:p w14:paraId="44288E26" w14:textId="77777777" w:rsidR="00417DD5" w:rsidRPr="00417DD5" w:rsidRDefault="00417DD5" w:rsidP="00417DD5">
      <w:pPr>
        <w:pStyle w:val="aff7"/>
        <w:numPr>
          <w:ilvl w:val="1"/>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 xml:space="preserve">Independent precoding generation is applied for both TRPs for both single-DCI/multi-DCI based multi-TRP transmission schemes. </w:t>
      </w:r>
    </w:p>
    <w:p w14:paraId="62E222EA" w14:textId="77777777" w:rsidR="00417DD5" w:rsidRPr="00417DD5" w:rsidRDefault="00417DD5" w:rsidP="00417DD5">
      <w:pPr>
        <w:pStyle w:val="aff7"/>
        <w:numPr>
          <w:ilvl w:val="1"/>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PDSCH &amp; PDSCH DMRS precoding is configured with Single Panel Type I, with PRB bundling granularity and random precoder selection is updated per slot.</w:t>
      </w:r>
    </w:p>
    <w:p w14:paraId="1862666B" w14:textId="77777777" w:rsidR="00417DD5" w:rsidRDefault="00417DD5" w:rsidP="00417DD5">
      <w:pPr>
        <w:textAlignment w:val="bottom"/>
        <w:rPr>
          <w:lang w:val="en-US" w:eastAsia="ja-JP"/>
        </w:rPr>
      </w:pPr>
    </w:p>
    <w:p w14:paraId="11FFD092" w14:textId="77777777" w:rsidR="00417DD5" w:rsidRDefault="00417DD5" w:rsidP="00417DD5">
      <w:pPr>
        <w:spacing w:after="0"/>
        <w:rPr>
          <w:lang w:val="en-US" w:eastAsia="ja-JP"/>
        </w:rPr>
      </w:pPr>
      <w:r>
        <w:rPr>
          <w:lang w:val="en-US" w:eastAsia="ja-JP"/>
        </w:rPr>
        <w:t>Test parameters for single/multi-DCI based SDM Tx schemes</w:t>
      </w:r>
    </w:p>
    <w:p w14:paraId="1DF11F46" w14:textId="77777777" w:rsidR="00417DD5" w:rsidRPr="005368CD" w:rsidRDefault="00417DD5" w:rsidP="005368CD">
      <w:pPr>
        <w:pStyle w:val="aff7"/>
        <w:numPr>
          <w:ilvl w:val="0"/>
          <w:numId w:val="5"/>
        </w:numPr>
        <w:ind w:leftChars="0"/>
        <w:textAlignment w:val="bottom"/>
        <w:rPr>
          <w:rFonts w:ascii="Times New Roman" w:eastAsiaTheme="minorEastAsia" w:hAnsi="Times New Roman"/>
          <w:sz w:val="20"/>
          <w:szCs w:val="20"/>
          <w:lang w:eastAsia="zh-CN"/>
        </w:rPr>
      </w:pPr>
      <w:r w:rsidRPr="005368CD">
        <w:rPr>
          <w:rFonts w:ascii="Times New Roman" w:eastAsiaTheme="minorEastAsia" w:hAnsi="Times New Roman"/>
          <w:sz w:val="20"/>
          <w:szCs w:val="20"/>
          <w:lang w:eastAsia="zh-CN"/>
        </w:rPr>
        <w:t>FRC for single/multi-DCI based SDM transmission</w:t>
      </w:r>
    </w:p>
    <w:p w14:paraId="464976AD" w14:textId="77777777" w:rsidR="00417DD5" w:rsidRDefault="00417DD5" w:rsidP="00417DD5">
      <w:pPr>
        <w:pStyle w:val="aff7"/>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Introduce new FRC for Single/multi-DCI base</w:t>
      </w:r>
      <w:r w:rsidRPr="005368CD">
        <w:rPr>
          <w:rFonts w:ascii="Times New Roman" w:eastAsiaTheme="minorEastAsia" w:hAnsi="Times New Roman"/>
          <w:sz w:val="20"/>
          <w:szCs w:val="20"/>
          <w:lang w:eastAsia="zh-CN"/>
        </w:rPr>
        <w:t>d SDM transmission requirements with</w:t>
      </w:r>
    </w:p>
    <w:p w14:paraId="0B5AB82C" w14:textId="77777777" w:rsidR="00417DD5" w:rsidRDefault="00417DD5" w:rsidP="00417DD5">
      <w:pPr>
        <w:pStyle w:val="aff7"/>
        <w:numPr>
          <w:ilvl w:val="2"/>
          <w:numId w:val="5"/>
        </w:numPr>
        <w:ind w:leftChars="0"/>
        <w:textAlignment w:val="bottom"/>
        <w:rPr>
          <w:rFonts w:ascii="Times New Roman" w:eastAsiaTheme="minorEastAsia" w:hAnsi="Times New Roman"/>
          <w:sz w:val="20"/>
          <w:szCs w:val="20"/>
          <w:lang w:eastAsia="zh-CN"/>
        </w:rPr>
      </w:pPr>
      <w:r w:rsidRPr="00417DD5">
        <w:rPr>
          <w:rFonts w:ascii="Times New Roman" w:hAnsi="Times New Roman"/>
          <w:bCs/>
          <w:sz w:val="20"/>
          <w:szCs w:val="20"/>
          <w:lang w:val="en-GB"/>
        </w:rPr>
        <w:t>Multi-DCI based SDM schemes</w:t>
      </w:r>
    </w:p>
    <w:p w14:paraId="325823FC" w14:textId="77777777" w:rsidR="00417DD5" w:rsidRPr="00417DD5" w:rsidRDefault="00417DD5" w:rsidP="00417DD5">
      <w:pPr>
        <w:pStyle w:val="aff7"/>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 xml:space="preserve">FDD: 26PRB per codeword </w:t>
      </w:r>
    </w:p>
    <w:p w14:paraId="7A6956A1" w14:textId="77777777" w:rsidR="00417DD5" w:rsidRPr="00417DD5" w:rsidRDefault="00417DD5" w:rsidP="00417DD5">
      <w:pPr>
        <w:pStyle w:val="aff7"/>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TDD: 53PRB per codeword</w:t>
      </w:r>
    </w:p>
    <w:p w14:paraId="362D67C2" w14:textId="77777777" w:rsidR="00417DD5" w:rsidRPr="00417DD5" w:rsidRDefault="00417DD5" w:rsidP="00417DD5">
      <w:pPr>
        <w:pStyle w:val="aff7"/>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Two TRS configurations every 20ms</w:t>
      </w:r>
    </w:p>
    <w:p w14:paraId="06F24E54" w14:textId="77777777" w:rsidR="00417DD5" w:rsidRDefault="00417DD5" w:rsidP="00417DD5">
      <w:pPr>
        <w:pStyle w:val="aff7"/>
        <w:numPr>
          <w:ilvl w:val="2"/>
          <w:numId w:val="5"/>
        </w:numPr>
        <w:ind w:leftChars="0"/>
        <w:textAlignment w:val="bottom"/>
        <w:rPr>
          <w:rFonts w:ascii="Times New Roman" w:eastAsiaTheme="minorEastAsia" w:hAnsi="Times New Roman"/>
          <w:sz w:val="20"/>
          <w:szCs w:val="20"/>
          <w:lang w:eastAsia="zh-CN"/>
        </w:rPr>
      </w:pPr>
      <w:r w:rsidRPr="00417DD5">
        <w:rPr>
          <w:rFonts w:ascii="Times New Roman" w:hAnsi="Times New Roman"/>
          <w:bCs/>
          <w:sz w:val="20"/>
          <w:szCs w:val="20"/>
          <w:lang w:val="en-GB"/>
        </w:rPr>
        <w:t>Single-DCI based SDM schemes</w:t>
      </w:r>
    </w:p>
    <w:p w14:paraId="18B39F9F" w14:textId="77777777" w:rsidR="00417DD5" w:rsidRPr="00417DD5" w:rsidRDefault="00417DD5" w:rsidP="00417DD5">
      <w:pPr>
        <w:pStyle w:val="aff7"/>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Two TRS configurations every 20ms</w:t>
      </w:r>
    </w:p>
    <w:p w14:paraId="3DFF4598" w14:textId="77777777" w:rsidR="00417DD5" w:rsidRPr="00417DD5" w:rsidRDefault="00417DD5" w:rsidP="00417DD5">
      <w:pPr>
        <w:pStyle w:val="aff7"/>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Reference channel</w:t>
      </w:r>
    </w:p>
    <w:p w14:paraId="051D9FDB" w14:textId="77777777" w:rsidR="00417DD5" w:rsidRPr="00417DD5" w:rsidRDefault="00417DD5" w:rsidP="00417DD5">
      <w:pPr>
        <w:pStyle w:val="aff7"/>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R.PDSCH.1-3.2 FDD: single-DCI based SDM schemes in FDD</w:t>
      </w:r>
    </w:p>
    <w:p w14:paraId="5C8A3A8C" w14:textId="77777777" w:rsidR="00417DD5" w:rsidRPr="00417DD5" w:rsidRDefault="00417DD5" w:rsidP="00417DD5">
      <w:pPr>
        <w:pStyle w:val="aff7"/>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R.PDSCH.1-3.3 FDD: multi-DCI based SDM schemes in FDD</w:t>
      </w:r>
    </w:p>
    <w:p w14:paraId="3DF4EA38" w14:textId="77777777" w:rsidR="00417DD5" w:rsidRPr="00417DD5" w:rsidRDefault="00417DD5" w:rsidP="00417DD5">
      <w:pPr>
        <w:pStyle w:val="aff7"/>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R.PDSCH.2-3.2 TDD: single-DCI based SDM schemes in TDD</w:t>
      </w:r>
    </w:p>
    <w:p w14:paraId="77CA4C9E" w14:textId="77777777" w:rsidR="00417DD5" w:rsidRPr="00417DD5" w:rsidRDefault="00417DD5" w:rsidP="00417DD5">
      <w:pPr>
        <w:pStyle w:val="aff7"/>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R.PDSCH.2-3.3 TDD: multi-DCI based  SDM scheme in TDD</w:t>
      </w:r>
    </w:p>
    <w:p w14:paraId="26EA4748" w14:textId="77777777" w:rsidR="00417DD5" w:rsidRDefault="00417DD5" w:rsidP="00417DD5">
      <w:pPr>
        <w:spacing w:after="0"/>
        <w:rPr>
          <w:lang w:val="en-US" w:eastAsia="ja-JP"/>
        </w:rPr>
      </w:pPr>
    </w:p>
    <w:p w14:paraId="04BD4EA1" w14:textId="77777777" w:rsidR="00417DD5" w:rsidRDefault="00417DD5" w:rsidP="00417DD5">
      <w:pPr>
        <w:spacing w:after="0"/>
        <w:rPr>
          <w:lang w:val="en-US" w:eastAsia="ja-JP"/>
        </w:rPr>
      </w:pPr>
      <w:r>
        <w:rPr>
          <w:lang w:val="en-US" w:eastAsia="ja-JP"/>
        </w:rPr>
        <w:t>Test parameters for single-DCI based URLLC Tx schemes</w:t>
      </w:r>
    </w:p>
    <w:p w14:paraId="6D7E362D" w14:textId="77777777" w:rsidR="00417DD5" w:rsidRPr="005368CD" w:rsidRDefault="00417DD5" w:rsidP="005368CD">
      <w:pPr>
        <w:pStyle w:val="aff7"/>
        <w:numPr>
          <w:ilvl w:val="0"/>
          <w:numId w:val="5"/>
        </w:numPr>
        <w:ind w:leftChars="0"/>
        <w:textAlignment w:val="bottom"/>
        <w:rPr>
          <w:rFonts w:ascii="Times New Roman" w:eastAsiaTheme="minorEastAsia" w:hAnsi="Times New Roman"/>
          <w:sz w:val="20"/>
          <w:szCs w:val="20"/>
          <w:lang w:eastAsia="zh-CN"/>
        </w:rPr>
      </w:pPr>
      <w:r w:rsidRPr="005368CD">
        <w:rPr>
          <w:rFonts w:ascii="Times New Roman" w:eastAsiaTheme="minorEastAsia" w:hAnsi="Times New Roman"/>
          <w:sz w:val="20"/>
          <w:szCs w:val="20"/>
          <w:lang w:eastAsia="zh-CN"/>
        </w:rPr>
        <w:t>Number of test cases</w:t>
      </w:r>
    </w:p>
    <w:p w14:paraId="1DF14553" w14:textId="77777777" w:rsidR="00417DD5" w:rsidRDefault="00417DD5" w:rsidP="00417DD5">
      <w:pPr>
        <w:pStyle w:val="aff7"/>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Test 1a: Single-DCI based FDM scheme A with frequency offset and negative time offset</w:t>
      </w:r>
    </w:p>
    <w:p w14:paraId="4BFD470F" w14:textId="77777777" w:rsidR="00417DD5" w:rsidRPr="00417DD5" w:rsidRDefault="00417DD5" w:rsidP="00417DD5">
      <w:pPr>
        <w:pStyle w:val="aff7"/>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Frequency offset</w:t>
      </w:r>
    </w:p>
    <w:p w14:paraId="4E9BF658" w14:textId="77777777" w:rsidR="00417DD5" w:rsidRPr="00417DD5" w:rsidRDefault="00417DD5" w:rsidP="00417DD5">
      <w:pPr>
        <w:pStyle w:val="aff7"/>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FDD with 15 kHz SCS: 200Hz</w:t>
      </w:r>
    </w:p>
    <w:p w14:paraId="50467D63" w14:textId="77777777" w:rsidR="00417DD5" w:rsidRPr="00417DD5" w:rsidRDefault="00417DD5" w:rsidP="00417DD5">
      <w:pPr>
        <w:pStyle w:val="aff7"/>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TDD with 30 kHz SCS: 300Hz</w:t>
      </w:r>
    </w:p>
    <w:p w14:paraId="3B451CA0" w14:textId="77777777" w:rsidR="00417DD5" w:rsidRPr="00417DD5" w:rsidRDefault="00417DD5" w:rsidP="00417DD5">
      <w:pPr>
        <w:pStyle w:val="aff7"/>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Time offset</w:t>
      </w:r>
    </w:p>
    <w:p w14:paraId="656801E9" w14:textId="77777777" w:rsidR="00417DD5" w:rsidRPr="00417DD5" w:rsidRDefault="00417DD5" w:rsidP="00417DD5">
      <w:pPr>
        <w:pStyle w:val="aff7"/>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FDD with 15 kHz SCS: - 0.5 us</w:t>
      </w:r>
    </w:p>
    <w:p w14:paraId="621E350A" w14:textId="77777777" w:rsidR="00417DD5" w:rsidRPr="00417DD5" w:rsidRDefault="00417DD5" w:rsidP="00417DD5">
      <w:pPr>
        <w:pStyle w:val="aff7"/>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TDD with 30 kHz SCS: - 0.25 us</w:t>
      </w:r>
    </w:p>
    <w:p w14:paraId="3BE5A1F7" w14:textId="77777777" w:rsidR="00417DD5" w:rsidRDefault="00417DD5" w:rsidP="00417DD5">
      <w:pPr>
        <w:pStyle w:val="aff7"/>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Test 1b: Single-DCI based inter-slot TDM scheme with frequency offset and positive time offset</w:t>
      </w:r>
    </w:p>
    <w:p w14:paraId="738358B2" w14:textId="77777777" w:rsidR="00417DD5" w:rsidRPr="00417DD5" w:rsidRDefault="00417DD5" w:rsidP="00417DD5">
      <w:pPr>
        <w:pStyle w:val="aff7"/>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Frequency offset</w:t>
      </w:r>
    </w:p>
    <w:p w14:paraId="10EE87F2" w14:textId="77777777" w:rsidR="00417DD5" w:rsidRPr="00417DD5" w:rsidRDefault="00417DD5" w:rsidP="00417DD5">
      <w:pPr>
        <w:pStyle w:val="aff7"/>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FDD with 15 kHz SCS: 200Hz</w:t>
      </w:r>
    </w:p>
    <w:p w14:paraId="29E21C51" w14:textId="77777777" w:rsidR="00417DD5" w:rsidRPr="00417DD5" w:rsidRDefault="00417DD5" w:rsidP="00417DD5">
      <w:pPr>
        <w:pStyle w:val="aff7"/>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TDD with 30 kHz SCS: 300Hz</w:t>
      </w:r>
    </w:p>
    <w:p w14:paraId="62651B40" w14:textId="77777777" w:rsidR="00417DD5" w:rsidRPr="00417DD5" w:rsidRDefault="00417DD5" w:rsidP="00417DD5">
      <w:pPr>
        <w:pStyle w:val="aff7"/>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Time offset</w:t>
      </w:r>
    </w:p>
    <w:p w14:paraId="5BD35F8F" w14:textId="77777777" w:rsidR="00417DD5" w:rsidRPr="00417DD5" w:rsidRDefault="00417DD5" w:rsidP="00417DD5">
      <w:pPr>
        <w:pStyle w:val="aff7"/>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FDD with 15 kHz SCS: 2 us</w:t>
      </w:r>
    </w:p>
    <w:p w14:paraId="5705CDB6" w14:textId="77777777" w:rsidR="00417DD5" w:rsidRPr="00417DD5" w:rsidRDefault="00417DD5" w:rsidP="00417DD5">
      <w:pPr>
        <w:pStyle w:val="aff7"/>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TDD with 30 kHz SCS: 1 us</w:t>
      </w:r>
    </w:p>
    <w:p w14:paraId="14B19404" w14:textId="77777777" w:rsidR="00417DD5" w:rsidRPr="005368CD" w:rsidRDefault="00417DD5" w:rsidP="005368CD">
      <w:pPr>
        <w:pStyle w:val="aff7"/>
        <w:numPr>
          <w:ilvl w:val="0"/>
          <w:numId w:val="5"/>
        </w:numPr>
        <w:ind w:leftChars="0"/>
        <w:textAlignment w:val="bottom"/>
        <w:rPr>
          <w:rFonts w:ascii="Times New Roman" w:eastAsiaTheme="minorEastAsia" w:hAnsi="Times New Roman"/>
          <w:sz w:val="20"/>
          <w:szCs w:val="20"/>
          <w:lang w:eastAsia="zh-CN"/>
        </w:rPr>
      </w:pPr>
      <w:r w:rsidRPr="005368CD">
        <w:rPr>
          <w:rFonts w:ascii="Times New Roman" w:eastAsiaTheme="minorEastAsia" w:hAnsi="Times New Roman"/>
          <w:sz w:val="20"/>
          <w:szCs w:val="20"/>
          <w:lang w:eastAsia="zh-CN"/>
        </w:rPr>
        <w:t>Simulation assumptions</w:t>
      </w:r>
    </w:p>
    <w:p w14:paraId="7B880935" w14:textId="77777777" w:rsidR="00417DD5" w:rsidRDefault="00417DD5" w:rsidP="00417DD5">
      <w:pPr>
        <w:pStyle w:val="aff7"/>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PRB precoding granularity</w:t>
      </w:r>
    </w:p>
    <w:p w14:paraId="2CD63974" w14:textId="77777777" w:rsidR="00417DD5" w:rsidRPr="00417DD5" w:rsidRDefault="00417DD5" w:rsidP="00417DD5">
      <w:pPr>
        <w:pStyle w:val="aff7"/>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Wideband precoding for single-DCI based FDM scheme A</w:t>
      </w:r>
    </w:p>
    <w:p w14:paraId="3166F314" w14:textId="77777777" w:rsidR="00417DD5" w:rsidRPr="00417DD5" w:rsidRDefault="00417DD5" w:rsidP="00417DD5">
      <w:pPr>
        <w:pStyle w:val="aff7"/>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2 PRB precoding granularity for single-DCI based inter-slot TDM scheme</w:t>
      </w:r>
    </w:p>
    <w:p w14:paraId="55881B3C" w14:textId="77777777" w:rsidR="00417DD5" w:rsidRDefault="00417DD5" w:rsidP="00417DD5">
      <w:pPr>
        <w:pStyle w:val="aff7"/>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Antenna port indices and MIMO Rank</w:t>
      </w:r>
    </w:p>
    <w:p w14:paraId="6189A5E3" w14:textId="77777777" w:rsidR="00417DD5" w:rsidRPr="00417DD5" w:rsidRDefault="00417DD5" w:rsidP="00417DD5">
      <w:pPr>
        <w:pStyle w:val="aff7"/>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FDM Scheme A</w:t>
      </w:r>
    </w:p>
    <w:p w14:paraId="78ADCE2D" w14:textId="77777777" w:rsidR="00417DD5" w:rsidRPr="00417DD5" w:rsidRDefault="00417DD5" w:rsidP="00417DD5">
      <w:pPr>
        <w:pStyle w:val="aff7"/>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 xml:space="preserve">Rank 2: {1000, 1002} DMRS antenna port with TCI state#1 and {1001, 1003} DMRS antenna port with TCI state#2 </w:t>
      </w:r>
    </w:p>
    <w:p w14:paraId="3ECB96F3" w14:textId="77777777" w:rsidR="00417DD5" w:rsidRPr="00417DD5" w:rsidRDefault="00417DD5" w:rsidP="00417DD5">
      <w:pPr>
        <w:pStyle w:val="aff7"/>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Inter-slot TDM</w:t>
      </w:r>
    </w:p>
    <w:p w14:paraId="236AB2D5" w14:textId="77777777" w:rsidR="00417DD5" w:rsidRPr="00417DD5" w:rsidRDefault="00417DD5" w:rsidP="00417DD5">
      <w:pPr>
        <w:pStyle w:val="aff7"/>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 xml:space="preserve">Rank 1: 1000 DMRS antenna port with TCI state#1 and 1001 DMRS antenna port with TCI state#2 </w:t>
      </w:r>
    </w:p>
    <w:p w14:paraId="4F5B64F4" w14:textId="77777777" w:rsidR="00417DD5" w:rsidRPr="00417DD5" w:rsidRDefault="00417DD5" w:rsidP="00417DD5">
      <w:pPr>
        <w:pStyle w:val="aff7"/>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Two Tx occasions for inter-slot TDM</w:t>
      </w:r>
      <w:r w:rsidRPr="00417DD5">
        <w:rPr>
          <w:rFonts w:ascii="Times New Roman" w:eastAsiaTheme="minorEastAsia" w:hAnsi="Times New Roman" w:hint="eastAsia"/>
          <w:sz w:val="20"/>
          <w:szCs w:val="20"/>
          <w:lang w:val="en-GB" w:eastAsia="zh-CN"/>
        </w:rPr>
        <w:t xml:space="preserve"> </w:t>
      </w:r>
    </w:p>
    <w:p w14:paraId="003CBABD" w14:textId="77777777" w:rsidR="00417DD5" w:rsidRPr="00417DD5" w:rsidRDefault="00417DD5" w:rsidP="00417DD5">
      <w:pPr>
        <w:pStyle w:val="aff7"/>
        <w:numPr>
          <w:ilvl w:val="1"/>
          <w:numId w:val="5"/>
        </w:numPr>
        <w:ind w:leftChars="0"/>
        <w:textAlignment w:val="bottom"/>
        <w:rPr>
          <w:rFonts w:ascii="Times New Roman" w:eastAsiaTheme="minorEastAsia" w:hAnsi="Times New Roman"/>
          <w:sz w:val="20"/>
          <w:szCs w:val="20"/>
          <w:lang w:val="en-GB" w:eastAsia="zh-CN"/>
        </w:rPr>
      </w:pPr>
      <w:r w:rsidRPr="00417DD5">
        <w:rPr>
          <w:rFonts w:ascii="Times New Roman" w:eastAsiaTheme="minorEastAsia" w:hAnsi="Times New Roman"/>
          <w:sz w:val="20"/>
          <w:szCs w:val="20"/>
          <w:lang w:val="en-GB" w:eastAsia="zh-CN"/>
        </w:rPr>
        <w:t>MCS</w:t>
      </w:r>
    </w:p>
    <w:p w14:paraId="34D48CD3" w14:textId="77777777" w:rsidR="00417DD5" w:rsidRPr="00417DD5" w:rsidRDefault="00417DD5" w:rsidP="00417DD5">
      <w:pPr>
        <w:pStyle w:val="aff7"/>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FDM scheme A: MCS 19 from MCS table 3</w:t>
      </w:r>
    </w:p>
    <w:p w14:paraId="592B3BEA" w14:textId="77777777" w:rsidR="00417DD5" w:rsidRPr="00417DD5" w:rsidRDefault="00417DD5" w:rsidP="00417DD5">
      <w:pPr>
        <w:pStyle w:val="aff7"/>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Inter-slot TDM scheme:  MCS 19 from MCS table 3</w:t>
      </w:r>
    </w:p>
    <w:p w14:paraId="6AA67040" w14:textId="77777777" w:rsidR="00417DD5" w:rsidRPr="00417DD5" w:rsidRDefault="00417DD5" w:rsidP="00417DD5">
      <w:pPr>
        <w:pStyle w:val="aff7"/>
        <w:numPr>
          <w:ilvl w:val="1"/>
          <w:numId w:val="5"/>
        </w:numPr>
        <w:ind w:leftChars="0"/>
        <w:textAlignment w:val="bottom"/>
        <w:rPr>
          <w:rFonts w:ascii="Times New Roman" w:eastAsiaTheme="minorEastAsia" w:hAnsi="Times New Roman"/>
          <w:sz w:val="20"/>
          <w:szCs w:val="20"/>
          <w:lang w:val="en-GB" w:eastAsia="zh-CN"/>
        </w:rPr>
      </w:pPr>
      <w:r w:rsidRPr="00417DD5">
        <w:rPr>
          <w:rFonts w:ascii="Times New Roman" w:eastAsiaTheme="minorEastAsia" w:hAnsi="Times New Roman"/>
          <w:sz w:val="20"/>
          <w:szCs w:val="20"/>
          <w:lang w:val="en-GB" w:eastAsia="zh-CN"/>
        </w:rPr>
        <w:t>Test Metric</w:t>
      </w:r>
    </w:p>
    <w:p w14:paraId="0E2D24D7" w14:textId="77777777" w:rsidR="00417DD5" w:rsidRPr="00417DD5" w:rsidRDefault="00417DD5" w:rsidP="00417DD5">
      <w:pPr>
        <w:pStyle w:val="aff7"/>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70% TP for FDM scheme A</w:t>
      </w:r>
    </w:p>
    <w:p w14:paraId="74EAFA8F" w14:textId="77777777" w:rsidR="00417DD5" w:rsidRDefault="00417DD5" w:rsidP="00417DD5">
      <w:pPr>
        <w:pStyle w:val="aff7"/>
        <w:numPr>
          <w:ilvl w:val="2"/>
          <w:numId w:val="5"/>
        </w:numPr>
        <w:ind w:leftChars="0"/>
        <w:textAlignment w:val="bottom"/>
        <w:rPr>
          <w:rFonts w:ascii="Times New Roman" w:eastAsiaTheme="minorEastAsia" w:hAnsi="Times New Roman"/>
          <w:sz w:val="20"/>
          <w:szCs w:val="20"/>
          <w:lang w:eastAsia="zh-CN"/>
        </w:rPr>
      </w:pPr>
      <w:r w:rsidRPr="00417DD5">
        <w:rPr>
          <w:rFonts w:ascii="Times New Roman" w:hAnsi="Times New Roman"/>
          <w:bCs/>
          <w:sz w:val="20"/>
          <w:szCs w:val="20"/>
          <w:lang w:val="en-GB"/>
        </w:rPr>
        <w:t>1% BLER for inter-slot TDM scheme (BLER is calculated after all transmission)</w:t>
      </w:r>
      <w:r>
        <w:rPr>
          <w:rFonts w:ascii="Times New Roman" w:eastAsiaTheme="minorEastAsia" w:hAnsi="Times New Roman"/>
          <w:sz w:val="20"/>
          <w:szCs w:val="20"/>
          <w:lang w:eastAsia="zh-CN"/>
        </w:rPr>
        <w:t xml:space="preserve"> </w:t>
      </w:r>
    </w:p>
    <w:p w14:paraId="759B3176" w14:textId="77777777" w:rsidR="00417DD5" w:rsidRPr="005368CD" w:rsidRDefault="00417DD5" w:rsidP="005368CD">
      <w:pPr>
        <w:pStyle w:val="aff7"/>
        <w:numPr>
          <w:ilvl w:val="0"/>
          <w:numId w:val="5"/>
        </w:numPr>
        <w:ind w:leftChars="0"/>
        <w:textAlignment w:val="bottom"/>
        <w:rPr>
          <w:rFonts w:ascii="Times New Roman" w:eastAsiaTheme="minorEastAsia" w:hAnsi="Times New Roman"/>
          <w:sz w:val="20"/>
          <w:szCs w:val="20"/>
          <w:lang w:eastAsia="zh-CN"/>
        </w:rPr>
      </w:pPr>
      <w:r w:rsidRPr="005368CD">
        <w:rPr>
          <w:rFonts w:ascii="Times New Roman" w:eastAsiaTheme="minorEastAsia" w:hAnsi="Times New Roman"/>
          <w:sz w:val="20"/>
          <w:szCs w:val="20"/>
          <w:lang w:eastAsia="zh-CN"/>
        </w:rPr>
        <w:t>Requirements definition</w:t>
      </w:r>
    </w:p>
    <w:p w14:paraId="5DC58343" w14:textId="77777777" w:rsidR="00417DD5" w:rsidRDefault="00417DD5" w:rsidP="00417DD5">
      <w:pPr>
        <w:pStyle w:val="aff7"/>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Set the requirement (SNR) based on the simulation result collection, not from requirements for multi-DCI based Tx scheme.</w:t>
      </w:r>
    </w:p>
    <w:p w14:paraId="7D4983DE" w14:textId="77777777" w:rsidR="00417DD5" w:rsidRDefault="00417DD5" w:rsidP="00417DD5">
      <w:pPr>
        <w:pStyle w:val="aff7"/>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Companies are encouraged to provide both alignment and impairment results to finalize the PDSCH </w:t>
      </w:r>
      <w:r>
        <w:rPr>
          <w:rFonts w:ascii="Times New Roman" w:eastAsiaTheme="minorEastAsia" w:hAnsi="Times New Roman"/>
          <w:sz w:val="20"/>
          <w:szCs w:val="20"/>
          <w:lang w:val="en-GB" w:eastAsia="zh-CN"/>
        </w:rPr>
        <w:lastRenderedPageBreak/>
        <w:t xml:space="preserve">requirement with single-DCI/multi-DCI based multi TRP transmission schemes based on agreed simulation assumption R4-2017530 and complete WI in next meeting </w:t>
      </w:r>
    </w:p>
    <w:p w14:paraId="0854D662" w14:textId="77777777" w:rsidR="00417DD5" w:rsidRDefault="00417DD5" w:rsidP="00417DD5">
      <w:pPr>
        <w:textAlignment w:val="bottom"/>
        <w:rPr>
          <w:rFonts w:eastAsiaTheme="minorEastAsia"/>
          <w:lang w:val="en-US" w:eastAsia="zh-CN"/>
        </w:rPr>
      </w:pPr>
    </w:p>
    <w:p w14:paraId="39B13575" w14:textId="77777777" w:rsidR="00417DD5" w:rsidRDefault="00417DD5" w:rsidP="00417DD5">
      <w:pPr>
        <w:spacing w:after="0"/>
        <w:rPr>
          <w:b/>
          <w:bCs/>
          <w:highlight w:val="green"/>
        </w:rPr>
      </w:pPr>
      <w:r>
        <w:rPr>
          <w:b/>
          <w:bCs/>
          <w:highlight w:val="green"/>
        </w:rPr>
        <w:t xml:space="preserve">Agreement: </w:t>
      </w:r>
    </w:p>
    <w:p w14:paraId="5E5CAAC2" w14:textId="77777777" w:rsidR="00417DD5" w:rsidRDefault="00417DD5" w:rsidP="00417DD5">
      <w:pPr>
        <w:spacing w:after="0"/>
        <w:rPr>
          <w:lang w:val="en-US" w:eastAsia="ja-JP"/>
        </w:rPr>
      </w:pPr>
      <w:r>
        <w:rPr>
          <w:lang w:val="en-US" w:eastAsia="ja-JP"/>
        </w:rPr>
        <w:t>Enhanced type II Test setup</w:t>
      </w:r>
    </w:p>
    <w:p w14:paraId="240FCBD7" w14:textId="77777777" w:rsidR="00417DD5" w:rsidRPr="005368CD" w:rsidRDefault="00417DD5" w:rsidP="005368CD">
      <w:pPr>
        <w:pStyle w:val="aff7"/>
        <w:numPr>
          <w:ilvl w:val="0"/>
          <w:numId w:val="5"/>
        </w:numPr>
        <w:ind w:leftChars="0"/>
        <w:textAlignment w:val="bottom"/>
        <w:rPr>
          <w:rFonts w:ascii="Times New Roman" w:eastAsiaTheme="minorEastAsia" w:hAnsi="Times New Roman"/>
          <w:sz w:val="20"/>
          <w:szCs w:val="20"/>
          <w:lang w:eastAsia="zh-CN"/>
        </w:rPr>
      </w:pPr>
      <w:r w:rsidRPr="005368CD">
        <w:rPr>
          <w:rFonts w:ascii="Times New Roman" w:eastAsiaTheme="minorEastAsia" w:hAnsi="Times New Roman"/>
          <w:sz w:val="20"/>
          <w:szCs w:val="20"/>
          <w:lang w:eastAsia="zh-CN"/>
        </w:rPr>
        <w:t xml:space="preserve">Introduce Rel-16 eType II codebook requirements with SU-MIMO set-up under the condition that with proper test parameters, test metric/test requirements and test procedure to ensure enough performance difference over than Type I i.e. UE which employ Type I reporting will fail in the test case </w:t>
      </w:r>
    </w:p>
    <w:p w14:paraId="0D0BB826" w14:textId="77777777" w:rsidR="00417DD5" w:rsidRDefault="00417DD5" w:rsidP="00417DD5">
      <w:pPr>
        <w:pStyle w:val="aff7"/>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 Test metric:</w:t>
      </w:r>
    </w:p>
    <w:p w14:paraId="15A43065" w14:textId="77777777" w:rsidR="00417DD5" w:rsidRPr="008E20E2" w:rsidRDefault="00417DD5" w:rsidP="008E20E2">
      <w:pPr>
        <w:pStyle w:val="aff7"/>
        <w:numPr>
          <w:ilvl w:val="2"/>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 xml:space="preserve">Following PMI (eType II )/Random PMI (Type I codebook) (gamma values)  based on the assumption that there are ensure enough performance difference over than Type I i.e. UE which employ Type I reporting will fail in the test case </w:t>
      </w:r>
    </w:p>
    <w:p w14:paraId="56E15B12" w14:textId="77777777" w:rsidR="00417DD5" w:rsidRPr="008E20E2" w:rsidRDefault="00417DD5" w:rsidP="008E20E2">
      <w:pPr>
        <w:pStyle w:val="aff7"/>
        <w:numPr>
          <w:ilvl w:val="3"/>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 xml:space="preserve">This test metric applied to UE which support eType II codebook feedback irrespective whether supporting Type I codebook feedback or not </w:t>
      </w:r>
    </w:p>
    <w:p w14:paraId="1E6FAD37" w14:textId="77777777" w:rsidR="00417DD5" w:rsidRPr="008E20E2" w:rsidRDefault="00417DD5" w:rsidP="008E20E2">
      <w:pPr>
        <w:pStyle w:val="aff7"/>
        <w:numPr>
          <w:ilvl w:val="3"/>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FFS: Whether to check UE reported codebook not only within Type I codebook set</w:t>
      </w:r>
    </w:p>
    <w:p w14:paraId="3D54CB22" w14:textId="77777777" w:rsidR="00417DD5" w:rsidRPr="005368CD" w:rsidRDefault="00417DD5" w:rsidP="005368CD">
      <w:pPr>
        <w:pStyle w:val="aff7"/>
        <w:numPr>
          <w:ilvl w:val="0"/>
          <w:numId w:val="5"/>
        </w:numPr>
        <w:ind w:leftChars="0"/>
        <w:textAlignment w:val="bottom"/>
        <w:rPr>
          <w:rFonts w:ascii="Times New Roman" w:eastAsiaTheme="minorEastAsia" w:hAnsi="Times New Roman"/>
          <w:sz w:val="20"/>
          <w:szCs w:val="20"/>
          <w:lang w:eastAsia="zh-CN"/>
        </w:rPr>
      </w:pPr>
      <w:r w:rsidRPr="005368CD">
        <w:rPr>
          <w:rFonts w:ascii="Times New Roman" w:eastAsiaTheme="minorEastAsia" w:hAnsi="Times New Roman"/>
          <w:sz w:val="20"/>
          <w:szCs w:val="20"/>
          <w:lang w:eastAsia="zh-CN"/>
        </w:rPr>
        <w:t>Further study and define proper performance requirements if needed under MU-MIMO scenario in Rel-17 performance enhancement WI.</w:t>
      </w:r>
    </w:p>
    <w:p w14:paraId="79019B02" w14:textId="77777777" w:rsidR="00417DD5" w:rsidRPr="005368CD" w:rsidRDefault="00417DD5" w:rsidP="005368CD">
      <w:pPr>
        <w:pStyle w:val="aff7"/>
        <w:numPr>
          <w:ilvl w:val="0"/>
          <w:numId w:val="5"/>
        </w:numPr>
        <w:ind w:leftChars="0"/>
        <w:textAlignment w:val="bottom"/>
        <w:rPr>
          <w:rFonts w:ascii="Times New Roman" w:eastAsiaTheme="minorEastAsia" w:hAnsi="Times New Roman"/>
          <w:sz w:val="20"/>
          <w:szCs w:val="20"/>
          <w:lang w:eastAsia="zh-CN"/>
        </w:rPr>
      </w:pPr>
      <w:r w:rsidRPr="005368CD">
        <w:rPr>
          <w:rFonts w:ascii="Times New Roman" w:eastAsiaTheme="minorEastAsia" w:hAnsi="Times New Roman"/>
          <w:sz w:val="20"/>
          <w:szCs w:val="20"/>
          <w:lang w:eastAsia="zh-CN"/>
        </w:rPr>
        <w:t>The same agreements applied for Rel-15 Type II test case(s).</w:t>
      </w:r>
    </w:p>
    <w:p w14:paraId="4DA49CC1" w14:textId="77777777" w:rsidR="00417DD5" w:rsidRPr="005368CD" w:rsidRDefault="00417DD5" w:rsidP="005368CD">
      <w:pPr>
        <w:pStyle w:val="aff7"/>
        <w:numPr>
          <w:ilvl w:val="0"/>
          <w:numId w:val="5"/>
        </w:numPr>
        <w:ind w:leftChars="0"/>
        <w:textAlignment w:val="bottom"/>
        <w:rPr>
          <w:rFonts w:ascii="Times New Roman" w:eastAsiaTheme="minorEastAsia" w:hAnsi="Times New Roman"/>
          <w:sz w:val="20"/>
          <w:szCs w:val="20"/>
          <w:lang w:eastAsia="zh-CN"/>
        </w:rPr>
      </w:pPr>
      <w:r w:rsidRPr="005368CD">
        <w:rPr>
          <w:rFonts w:ascii="Times New Roman" w:eastAsiaTheme="minorEastAsia" w:hAnsi="Times New Roman"/>
          <w:sz w:val="20"/>
          <w:szCs w:val="20"/>
          <w:lang w:eastAsia="zh-CN"/>
        </w:rPr>
        <w:t>Test Parameters for SU-MIMO Test Setup</w:t>
      </w:r>
    </w:p>
    <w:p w14:paraId="3F1E69DC" w14:textId="77777777" w:rsidR="00417DD5" w:rsidRDefault="00417DD5" w:rsidP="008E20E2">
      <w:pPr>
        <w:pStyle w:val="aff7"/>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Number of CSI-RS ports:</w:t>
      </w:r>
    </w:p>
    <w:p w14:paraId="0CCFFD48" w14:textId="77777777" w:rsidR="00417DD5" w:rsidRPr="008E20E2" w:rsidRDefault="00417DD5" w:rsidP="008E20E2">
      <w:pPr>
        <w:pStyle w:val="aff7"/>
        <w:numPr>
          <w:ilvl w:val="2"/>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16 ports with (N1,N2) = (4,2) and (O1,O2)=(4,4)</w:t>
      </w:r>
    </w:p>
    <w:p w14:paraId="22347D43" w14:textId="77777777" w:rsidR="00417DD5" w:rsidRDefault="00417DD5" w:rsidP="008E20E2">
      <w:pPr>
        <w:pStyle w:val="aff7"/>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Number of PMI Sub-bands per CQI Sub-band</w:t>
      </w:r>
    </w:p>
    <w:p w14:paraId="52B63F77" w14:textId="77777777" w:rsidR="00417DD5" w:rsidRPr="008E20E2" w:rsidRDefault="00417DD5" w:rsidP="008E20E2">
      <w:pPr>
        <w:pStyle w:val="aff7"/>
        <w:numPr>
          <w:ilvl w:val="2"/>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R = 1</w:t>
      </w:r>
    </w:p>
    <w:p w14:paraId="34ADA70D" w14:textId="77777777" w:rsidR="00417DD5" w:rsidRDefault="00417DD5" w:rsidP="008E20E2">
      <w:pPr>
        <w:pStyle w:val="aff7"/>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Codebook parameter configuration </w:t>
      </w:r>
    </w:p>
    <w:p w14:paraId="04EE6A01" w14:textId="77777777" w:rsidR="00417DD5" w:rsidRPr="008E20E2" w:rsidRDefault="00417DD5" w:rsidP="008E20E2">
      <w:pPr>
        <w:pStyle w:val="aff7"/>
        <w:numPr>
          <w:ilvl w:val="2"/>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paramCombination-r16: 6, with L =4, pν =1/2, β=1/2</w:t>
      </w:r>
      <w:r w:rsidRPr="008E20E2">
        <w:rPr>
          <w:rFonts w:ascii="Times New Roman" w:hAnsi="Times New Roman" w:hint="eastAsia"/>
          <w:bCs/>
          <w:sz w:val="20"/>
          <w:szCs w:val="20"/>
          <w:lang w:val="en-GB"/>
        </w:rPr>
        <w:t xml:space="preserve"> </w:t>
      </w:r>
    </w:p>
    <w:p w14:paraId="49655864" w14:textId="77777777" w:rsidR="00417DD5" w:rsidRDefault="00417DD5" w:rsidP="008E20E2">
      <w:pPr>
        <w:pStyle w:val="aff7"/>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Sub-band Size:</w:t>
      </w:r>
    </w:p>
    <w:p w14:paraId="4FFCDEBA" w14:textId="77777777" w:rsidR="00417DD5" w:rsidRPr="008E20E2" w:rsidRDefault="00417DD5" w:rsidP="008E20E2">
      <w:pPr>
        <w:pStyle w:val="aff7"/>
        <w:numPr>
          <w:ilvl w:val="2"/>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4 for FDD with 15kHz SCS, 10MHz CBW</w:t>
      </w:r>
    </w:p>
    <w:p w14:paraId="32F95CB7" w14:textId="77777777" w:rsidR="00417DD5" w:rsidRPr="008E20E2" w:rsidRDefault="00417DD5" w:rsidP="008E20E2">
      <w:pPr>
        <w:pStyle w:val="aff7"/>
        <w:numPr>
          <w:ilvl w:val="2"/>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8 for TDD with 30kHz SCS, 40MHz CBW</w:t>
      </w:r>
    </w:p>
    <w:p w14:paraId="23669579" w14:textId="77777777" w:rsidR="00417DD5" w:rsidRDefault="00417DD5" w:rsidP="008E20E2">
      <w:pPr>
        <w:pStyle w:val="aff7"/>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Channel Model</w:t>
      </w:r>
    </w:p>
    <w:p w14:paraId="31811741" w14:textId="77777777" w:rsidR="00417DD5" w:rsidRPr="008E20E2" w:rsidRDefault="00417DD5" w:rsidP="008E20E2">
      <w:pPr>
        <w:pStyle w:val="aff7"/>
        <w:numPr>
          <w:ilvl w:val="2"/>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TDLA30-5</w:t>
      </w:r>
    </w:p>
    <w:p w14:paraId="4065D95A" w14:textId="77777777" w:rsidR="00417DD5" w:rsidRDefault="00417DD5" w:rsidP="008E20E2">
      <w:pPr>
        <w:pStyle w:val="aff7"/>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MIMO Correlation</w:t>
      </w:r>
    </w:p>
    <w:p w14:paraId="1E502924" w14:textId="77777777" w:rsidR="00417DD5" w:rsidRPr="008E20E2" w:rsidRDefault="00417DD5" w:rsidP="008E20E2">
      <w:pPr>
        <w:pStyle w:val="aff7"/>
        <w:numPr>
          <w:ilvl w:val="2"/>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XP Medium as Baseline</w:t>
      </w:r>
    </w:p>
    <w:p w14:paraId="0446FC95" w14:textId="77777777" w:rsidR="00417DD5" w:rsidRPr="008E20E2" w:rsidRDefault="00417DD5" w:rsidP="008E20E2">
      <w:pPr>
        <w:pStyle w:val="aff7"/>
        <w:numPr>
          <w:ilvl w:val="2"/>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XP (custom) Low only can be considered if XP medium not workable</w:t>
      </w:r>
    </w:p>
    <w:p w14:paraId="3254A3F1" w14:textId="77777777" w:rsidR="00417DD5" w:rsidRPr="008E20E2" w:rsidRDefault="00417DD5" w:rsidP="008E20E2">
      <w:pPr>
        <w:pStyle w:val="aff7"/>
        <w:numPr>
          <w:ilvl w:val="2"/>
          <w:numId w:val="5"/>
        </w:numPr>
        <w:ind w:leftChars="0"/>
        <w:textAlignment w:val="bottom"/>
        <w:rPr>
          <w:rFonts w:ascii="Times New Roman" w:hAnsi="Times New Roman"/>
          <w:bCs/>
          <w:sz w:val="20"/>
          <w:szCs w:val="20"/>
          <w:lang w:val="en-GB"/>
        </w:rPr>
      </w:pPr>
      <w:r>
        <w:rPr>
          <w:rFonts w:ascii="Times New Roman" w:eastAsiaTheme="minorEastAsia" w:hAnsi="Times New Roman"/>
          <w:sz w:val="20"/>
          <w:szCs w:val="20"/>
          <w:lang w:val="en-GB" w:eastAsia="zh-CN"/>
        </w:rPr>
        <w:t>MC</w:t>
      </w:r>
      <w:r w:rsidRPr="008E20E2">
        <w:rPr>
          <w:rFonts w:ascii="Times New Roman" w:hAnsi="Times New Roman"/>
          <w:bCs/>
          <w:sz w:val="20"/>
          <w:szCs w:val="20"/>
          <w:lang w:val="en-GB"/>
        </w:rPr>
        <w:t xml:space="preserve">S and Rank </w:t>
      </w:r>
    </w:p>
    <w:p w14:paraId="742216C9" w14:textId="77777777" w:rsidR="00417DD5" w:rsidRPr="008E20E2" w:rsidRDefault="00417DD5" w:rsidP="008E20E2">
      <w:pPr>
        <w:pStyle w:val="aff7"/>
        <w:numPr>
          <w:ilvl w:val="2"/>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MCS 20 (64QAM Table), Rank 2</w:t>
      </w:r>
    </w:p>
    <w:p w14:paraId="5AD10CBC" w14:textId="77777777" w:rsidR="00417DD5" w:rsidRDefault="00417DD5" w:rsidP="008E20E2">
      <w:pPr>
        <w:pStyle w:val="aff7"/>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Beam-Steering Model</w:t>
      </w:r>
    </w:p>
    <w:p w14:paraId="20E281E8" w14:textId="77777777" w:rsidR="00417DD5" w:rsidRPr="008E20E2" w:rsidRDefault="00417DD5" w:rsidP="008E20E2">
      <w:pPr>
        <w:pStyle w:val="aff7"/>
        <w:numPr>
          <w:ilvl w:val="2"/>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How to specify beam steering model into specification.</w:t>
      </w:r>
      <w:r w:rsidRPr="008E20E2">
        <w:rPr>
          <w:rFonts w:ascii="Times New Roman" w:hAnsi="Times New Roman" w:hint="eastAsia"/>
          <w:bCs/>
          <w:sz w:val="20"/>
          <w:szCs w:val="20"/>
          <w:lang w:val="en-GB"/>
        </w:rPr>
        <w:t xml:space="preserve"> </w:t>
      </w:r>
    </w:p>
    <w:p w14:paraId="2C9E738E" w14:textId="77777777" w:rsidR="00417DD5" w:rsidRPr="008E20E2" w:rsidRDefault="00417DD5" w:rsidP="008E20E2">
      <w:pPr>
        <w:pStyle w:val="aff7"/>
        <w:numPr>
          <w:ilvl w:val="3"/>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Same as specified in B.2.3B.4A of TS 36.101</w:t>
      </w:r>
    </w:p>
    <w:p w14:paraId="55C3D2FF" w14:textId="77777777" w:rsidR="00417DD5" w:rsidRDefault="00417DD5" w:rsidP="008E20E2">
      <w:pPr>
        <w:pStyle w:val="aff7"/>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Simulation Assumption alignment</w:t>
      </w:r>
    </w:p>
    <w:p w14:paraId="54825441" w14:textId="77777777" w:rsidR="00417DD5" w:rsidRDefault="00417DD5" w:rsidP="008E20E2">
      <w:pPr>
        <w:pStyle w:val="aff7"/>
        <w:numPr>
          <w:ilvl w:val="2"/>
          <w:numId w:val="5"/>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Beam-Steering Approach</w:t>
      </w:r>
    </w:p>
    <w:p w14:paraId="26E736BA" w14:textId="77777777" w:rsidR="00417DD5" w:rsidRPr="008E20E2" w:rsidRDefault="00417DD5" w:rsidP="008E20E2">
      <w:pPr>
        <w:pStyle w:val="aff7"/>
        <w:numPr>
          <w:ilvl w:val="3"/>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Enable two independent beam directions applying the beam for comparison both eType II and Type I cookbook simulation</w:t>
      </w:r>
    </w:p>
    <w:p w14:paraId="0F2B53BE" w14:textId="77777777" w:rsidR="00417DD5" w:rsidRDefault="00417DD5" w:rsidP="008E20E2">
      <w:pPr>
        <w:pStyle w:val="aff7"/>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Test point</w:t>
      </w:r>
    </w:p>
    <w:p w14:paraId="0C384F28" w14:textId="77777777" w:rsidR="00417DD5" w:rsidRPr="008E20E2" w:rsidRDefault="00417DD5" w:rsidP="008E20E2">
      <w:pPr>
        <w:pStyle w:val="aff7"/>
        <w:numPr>
          <w:ilvl w:val="2"/>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Option 1: 70%</w:t>
      </w:r>
    </w:p>
    <w:p w14:paraId="67416EAC" w14:textId="77777777" w:rsidR="00417DD5" w:rsidRPr="008E20E2" w:rsidRDefault="00417DD5" w:rsidP="008E20E2">
      <w:pPr>
        <w:pStyle w:val="aff7"/>
        <w:numPr>
          <w:ilvl w:val="2"/>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Option 2: 90% (baseline)</w:t>
      </w:r>
    </w:p>
    <w:p w14:paraId="543F9EB7" w14:textId="77777777" w:rsidR="00417DD5" w:rsidRPr="008E20E2" w:rsidRDefault="00417DD5" w:rsidP="008E20E2">
      <w:pPr>
        <w:pStyle w:val="aff7"/>
        <w:numPr>
          <w:ilvl w:val="2"/>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 xml:space="preserve">Option 3: 95% </w:t>
      </w:r>
    </w:p>
    <w:p w14:paraId="27B8B157" w14:textId="77777777" w:rsidR="00417DD5" w:rsidRPr="008E20E2" w:rsidRDefault="00417DD5" w:rsidP="008E20E2">
      <w:pPr>
        <w:pStyle w:val="aff7"/>
        <w:numPr>
          <w:ilvl w:val="2"/>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Other options not excluded</w:t>
      </w:r>
    </w:p>
    <w:p w14:paraId="73782ECB" w14:textId="77777777" w:rsidR="00417DD5" w:rsidRPr="005368CD" w:rsidRDefault="00417DD5" w:rsidP="005368CD">
      <w:pPr>
        <w:pStyle w:val="aff7"/>
        <w:numPr>
          <w:ilvl w:val="0"/>
          <w:numId w:val="5"/>
        </w:numPr>
        <w:ind w:leftChars="0"/>
        <w:textAlignment w:val="bottom"/>
        <w:rPr>
          <w:rFonts w:ascii="Times New Roman" w:eastAsiaTheme="minorEastAsia" w:hAnsi="Times New Roman"/>
          <w:sz w:val="20"/>
          <w:szCs w:val="20"/>
          <w:lang w:eastAsia="zh-CN"/>
        </w:rPr>
      </w:pPr>
      <w:r w:rsidRPr="005368CD">
        <w:rPr>
          <w:rFonts w:ascii="Times New Roman" w:eastAsiaTheme="minorEastAsia" w:hAnsi="Times New Roman"/>
          <w:sz w:val="20"/>
          <w:szCs w:val="20"/>
          <w:lang w:eastAsia="zh-CN"/>
        </w:rPr>
        <w:t>For initial simulations:</w:t>
      </w:r>
    </w:p>
    <w:p w14:paraId="64A819EE" w14:textId="77777777" w:rsidR="00417DD5" w:rsidRPr="005368CD" w:rsidRDefault="00417DD5" w:rsidP="005368CD">
      <w:pPr>
        <w:pStyle w:val="aff7"/>
        <w:numPr>
          <w:ilvl w:val="1"/>
          <w:numId w:val="5"/>
        </w:numPr>
        <w:ind w:leftChars="0"/>
        <w:textAlignment w:val="bottom"/>
        <w:rPr>
          <w:rFonts w:ascii="Times New Roman" w:eastAsiaTheme="minorEastAsia" w:hAnsi="Times New Roman"/>
          <w:sz w:val="20"/>
          <w:szCs w:val="20"/>
          <w:lang w:val="en-GB" w:eastAsia="zh-CN"/>
        </w:rPr>
      </w:pPr>
      <w:r w:rsidRPr="005368CD">
        <w:rPr>
          <w:rFonts w:ascii="Times New Roman" w:eastAsiaTheme="minorEastAsia" w:hAnsi="Times New Roman"/>
          <w:sz w:val="20"/>
          <w:szCs w:val="20"/>
          <w:lang w:val="en-GB" w:eastAsia="zh-CN"/>
        </w:rPr>
        <w:t>Use the parameters listed in previous slides.</w:t>
      </w:r>
    </w:p>
    <w:p w14:paraId="1FF7A6CA" w14:textId="77777777" w:rsidR="00417DD5" w:rsidRPr="005368CD" w:rsidRDefault="00417DD5" w:rsidP="005368CD">
      <w:pPr>
        <w:pStyle w:val="aff7"/>
        <w:numPr>
          <w:ilvl w:val="1"/>
          <w:numId w:val="5"/>
        </w:numPr>
        <w:ind w:leftChars="0"/>
        <w:textAlignment w:val="bottom"/>
        <w:rPr>
          <w:rFonts w:ascii="Times New Roman" w:eastAsiaTheme="minorEastAsia" w:hAnsi="Times New Roman"/>
          <w:sz w:val="20"/>
          <w:szCs w:val="20"/>
          <w:lang w:val="en-GB" w:eastAsia="zh-CN"/>
        </w:rPr>
      </w:pPr>
      <w:r w:rsidRPr="005368CD">
        <w:rPr>
          <w:rFonts w:ascii="Times New Roman" w:eastAsiaTheme="minorEastAsia" w:hAnsi="Times New Roman"/>
          <w:sz w:val="20"/>
          <w:szCs w:val="20"/>
          <w:lang w:val="en-GB" w:eastAsia="zh-CN"/>
        </w:rPr>
        <w:t>The remaining parameters will be same as for Rel-15 Type II codebook simulation assumptions in R4-2017563.</w:t>
      </w:r>
    </w:p>
    <w:p w14:paraId="7AC6595D" w14:textId="77777777" w:rsidR="00417DD5" w:rsidRPr="005368CD" w:rsidRDefault="00417DD5" w:rsidP="005368CD">
      <w:pPr>
        <w:pStyle w:val="aff7"/>
        <w:numPr>
          <w:ilvl w:val="1"/>
          <w:numId w:val="5"/>
        </w:numPr>
        <w:ind w:leftChars="0"/>
        <w:textAlignment w:val="bottom"/>
        <w:rPr>
          <w:rFonts w:ascii="Times New Roman" w:eastAsiaTheme="minorEastAsia" w:hAnsi="Times New Roman"/>
          <w:sz w:val="20"/>
          <w:szCs w:val="20"/>
          <w:lang w:val="en-GB" w:eastAsia="zh-CN"/>
        </w:rPr>
      </w:pPr>
      <w:r w:rsidRPr="005368CD">
        <w:rPr>
          <w:rFonts w:ascii="Times New Roman" w:eastAsiaTheme="minorEastAsia" w:hAnsi="Times New Roman"/>
          <w:sz w:val="20"/>
          <w:szCs w:val="20"/>
          <w:lang w:val="en-GB" w:eastAsia="zh-CN"/>
        </w:rPr>
        <w:t xml:space="preserve">Interested companies are encouraged to provide the simulation results in the next meeting, including both following eType II PMI, random Type I PMI and following Type I PMI under the same condition including (channel, sub-band size, beam steering model) </w:t>
      </w:r>
    </w:p>
    <w:p w14:paraId="265F37A7" w14:textId="77777777" w:rsidR="00417DD5" w:rsidRPr="005368CD" w:rsidRDefault="00417DD5" w:rsidP="005368CD">
      <w:pPr>
        <w:pStyle w:val="aff7"/>
        <w:numPr>
          <w:ilvl w:val="1"/>
          <w:numId w:val="5"/>
        </w:numPr>
        <w:ind w:leftChars="0"/>
        <w:textAlignment w:val="bottom"/>
        <w:rPr>
          <w:rFonts w:ascii="Times New Roman" w:eastAsiaTheme="minorEastAsia" w:hAnsi="Times New Roman"/>
          <w:sz w:val="20"/>
          <w:szCs w:val="20"/>
          <w:lang w:val="en-GB" w:eastAsia="zh-CN"/>
        </w:rPr>
      </w:pPr>
      <w:r w:rsidRPr="005368CD">
        <w:rPr>
          <w:rFonts w:ascii="Times New Roman" w:eastAsiaTheme="minorEastAsia" w:hAnsi="Times New Roman"/>
          <w:sz w:val="20"/>
          <w:szCs w:val="20"/>
          <w:lang w:val="en-GB" w:eastAsia="zh-CN"/>
        </w:rPr>
        <w:t>If companies bring results for eType II, also need to provide results for Type I</w:t>
      </w:r>
    </w:p>
    <w:p w14:paraId="76EF053D" w14:textId="77777777" w:rsidR="00417DD5" w:rsidRPr="00417DD5" w:rsidRDefault="00417DD5" w:rsidP="00417DD5">
      <w:pPr>
        <w:pStyle w:val="aff7"/>
        <w:ind w:leftChars="0" w:left="720"/>
        <w:textAlignment w:val="bottom"/>
        <w:rPr>
          <w:rFonts w:ascii="Times New Roman" w:hAnsi="Times New Roman"/>
          <w:bCs/>
          <w:sz w:val="20"/>
          <w:szCs w:val="20"/>
        </w:rPr>
      </w:pPr>
    </w:p>
    <w:p w14:paraId="69809875" w14:textId="77777777" w:rsidR="003A3062" w:rsidRPr="003A3062" w:rsidRDefault="003A3062" w:rsidP="003A3062">
      <w:pPr>
        <w:textAlignment w:val="bottom"/>
        <w:rPr>
          <w:bCs/>
        </w:rPr>
      </w:pPr>
    </w:p>
    <w:p w14:paraId="03075744" w14:textId="77777777" w:rsidR="00701410" w:rsidRDefault="00701410" w:rsidP="00701410">
      <w:pPr>
        <w:pStyle w:val="4"/>
        <w:rPr>
          <w:lang w:eastAsia="ja-JP"/>
        </w:rPr>
      </w:pPr>
      <w:r w:rsidRPr="00786542">
        <w:rPr>
          <w:lang w:eastAsia="ja-JP"/>
        </w:rPr>
        <w:t>2.4.2</w:t>
      </w:r>
      <w:r w:rsidRPr="00786542">
        <w:rPr>
          <w:lang w:eastAsia="ja-JP"/>
        </w:rPr>
        <w:tab/>
        <w:t>Remaining Open issues</w:t>
      </w:r>
    </w:p>
    <w:p w14:paraId="6BFC3222" w14:textId="77777777" w:rsidR="0059395F" w:rsidRPr="00542861" w:rsidRDefault="0059395F" w:rsidP="005B17D7">
      <w:pPr>
        <w:pStyle w:val="aff7"/>
        <w:numPr>
          <w:ilvl w:val="0"/>
          <w:numId w:val="12"/>
        </w:numPr>
        <w:ind w:leftChars="0"/>
        <w:rPr>
          <w:rFonts w:ascii="Times New Roman" w:hAnsi="Times New Roman"/>
          <w:sz w:val="20"/>
          <w:szCs w:val="20"/>
          <w:u w:val="single"/>
        </w:rPr>
      </w:pPr>
      <w:r w:rsidRPr="00542861">
        <w:rPr>
          <w:rFonts w:ascii="Times New Roman" w:hAnsi="Times New Roman" w:hint="eastAsia"/>
          <w:sz w:val="20"/>
          <w:szCs w:val="20"/>
          <w:u w:val="single"/>
        </w:rPr>
        <w:t>Core requirements (RF and RRM core)</w:t>
      </w:r>
    </w:p>
    <w:p w14:paraId="451C3C7C" w14:textId="342E5080" w:rsidR="0059395F" w:rsidRPr="00542861" w:rsidRDefault="005346F5" w:rsidP="0059395F">
      <w:pPr>
        <w:pStyle w:val="aff7"/>
        <w:ind w:leftChars="0" w:left="720"/>
        <w:rPr>
          <w:rFonts w:ascii="Times New Roman" w:hAnsi="Times New Roman"/>
          <w:sz w:val="20"/>
          <w:szCs w:val="20"/>
        </w:rPr>
      </w:pPr>
      <w:r>
        <w:rPr>
          <w:rFonts w:ascii="Times New Roman" w:eastAsiaTheme="minorEastAsia" w:hAnsi="Times New Roman"/>
          <w:sz w:val="20"/>
          <w:szCs w:val="20"/>
          <w:lang w:eastAsia="zh-CN"/>
        </w:rPr>
        <w:t>Completed</w:t>
      </w:r>
    </w:p>
    <w:p w14:paraId="67493DE2" w14:textId="77777777" w:rsidR="0059395F" w:rsidRDefault="0059395F" w:rsidP="0059395F">
      <w:pPr>
        <w:pStyle w:val="aff7"/>
        <w:ind w:leftChars="0" w:left="720"/>
      </w:pPr>
    </w:p>
    <w:p w14:paraId="7FD7E2F6" w14:textId="60D85357" w:rsidR="0059395F" w:rsidRDefault="0059395F" w:rsidP="005B17D7">
      <w:pPr>
        <w:pStyle w:val="aff7"/>
        <w:numPr>
          <w:ilvl w:val="0"/>
          <w:numId w:val="12"/>
        </w:numPr>
        <w:ind w:leftChars="0"/>
        <w:rPr>
          <w:rFonts w:ascii="Times New Roman" w:hAnsi="Times New Roman"/>
          <w:sz w:val="20"/>
          <w:szCs w:val="20"/>
          <w:u w:val="single"/>
        </w:rPr>
      </w:pPr>
      <w:r>
        <w:rPr>
          <w:rFonts w:ascii="Times New Roman" w:eastAsiaTheme="minorEastAsia" w:hAnsi="Times New Roman" w:hint="eastAsia"/>
          <w:sz w:val="20"/>
          <w:szCs w:val="20"/>
          <w:u w:val="single"/>
          <w:lang w:eastAsia="zh-CN"/>
        </w:rPr>
        <w:t xml:space="preserve">RRM </w:t>
      </w:r>
      <w:r w:rsidR="00A9155C">
        <w:rPr>
          <w:rFonts w:ascii="Times New Roman" w:hAnsi="Times New Roman" w:hint="eastAsia"/>
          <w:sz w:val="20"/>
          <w:szCs w:val="20"/>
          <w:u w:val="single"/>
        </w:rPr>
        <w:t>performance part</w:t>
      </w:r>
    </w:p>
    <w:p w14:paraId="27F47D5F" w14:textId="2EFFC279" w:rsidR="001F221F" w:rsidRDefault="003B5AF9" w:rsidP="005B17D7">
      <w:pPr>
        <w:pStyle w:val="aff7"/>
        <w:numPr>
          <w:ilvl w:val="1"/>
          <w:numId w:val="12"/>
        </w:numPr>
        <w:ind w:leftChars="0"/>
        <w:rPr>
          <w:rFonts w:ascii="Times New Roman" w:hAnsi="Times New Roman"/>
          <w:sz w:val="20"/>
          <w:szCs w:val="20"/>
        </w:rPr>
      </w:pPr>
      <w:r>
        <w:rPr>
          <w:rFonts w:ascii="Times New Roman" w:hAnsi="Times New Roman"/>
          <w:sz w:val="20"/>
          <w:szCs w:val="20"/>
        </w:rPr>
        <w:t>R</w:t>
      </w:r>
      <w:r w:rsidR="001F221F">
        <w:rPr>
          <w:rFonts w:ascii="Times New Roman" w:hAnsi="Times New Roman"/>
          <w:sz w:val="20"/>
          <w:szCs w:val="20"/>
        </w:rPr>
        <w:t xml:space="preserve">emaining issues on </w:t>
      </w:r>
      <w:r w:rsidR="003C0231" w:rsidRPr="003C0231">
        <w:rPr>
          <w:rFonts w:ascii="Times New Roman" w:hAnsi="Times New Roman"/>
          <w:sz w:val="20"/>
          <w:szCs w:val="20"/>
        </w:rPr>
        <w:t xml:space="preserve">L1-SINR </w:t>
      </w:r>
      <w:r w:rsidR="003C0231">
        <w:rPr>
          <w:rFonts w:ascii="Times New Roman" w:hAnsi="Times New Roman"/>
          <w:sz w:val="20"/>
          <w:szCs w:val="20"/>
        </w:rPr>
        <w:t>m</w:t>
      </w:r>
      <w:r w:rsidR="003C0231" w:rsidRPr="003C0231">
        <w:rPr>
          <w:rFonts w:ascii="Times New Roman" w:hAnsi="Times New Roman"/>
          <w:sz w:val="20"/>
          <w:szCs w:val="20"/>
        </w:rPr>
        <w:t xml:space="preserve">easurement </w:t>
      </w:r>
      <w:r w:rsidR="003C0231">
        <w:rPr>
          <w:rFonts w:ascii="Times New Roman" w:hAnsi="Times New Roman"/>
          <w:sz w:val="20"/>
          <w:szCs w:val="20"/>
        </w:rPr>
        <w:t>a</w:t>
      </w:r>
      <w:r w:rsidR="003C0231" w:rsidRPr="003C0231">
        <w:rPr>
          <w:rFonts w:ascii="Times New Roman" w:hAnsi="Times New Roman"/>
          <w:sz w:val="20"/>
          <w:szCs w:val="20"/>
        </w:rPr>
        <w:t>ccuracy</w:t>
      </w:r>
    </w:p>
    <w:p w14:paraId="697A760F" w14:textId="07983B80" w:rsidR="001F221F" w:rsidRPr="003B5AF9" w:rsidRDefault="003B5AF9" w:rsidP="005B17D7">
      <w:pPr>
        <w:pStyle w:val="aff7"/>
        <w:numPr>
          <w:ilvl w:val="2"/>
          <w:numId w:val="12"/>
        </w:numPr>
        <w:ind w:leftChars="0"/>
        <w:rPr>
          <w:rFonts w:ascii="Times New Roman" w:hAnsi="Times New Roman"/>
          <w:sz w:val="20"/>
          <w:szCs w:val="20"/>
        </w:rPr>
      </w:pPr>
      <w:r>
        <w:rPr>
          <w:rFonts w:ascii="Times New Roman" w:eastAsiaTheme="minorEastAsia" w:hAnsi="Times New Roman"/>
          <w:sz w:val="20"/>
          <w:szCs w:val="20"/>
          <w:lang w:eastAsia="zh-CN"/>
        </w:rPr>
        <w:lastRenderedPageBreak/>
        <w:t>FFS i</w:t>
      </w:r>
      <w:r w:rsidRPr="003B5AF9">
        <w:rPr>
          <w:rFonts w:ascii="Times New Roman" w:eastAsiaTheme="minorEastAsia" w:hAnsi="Times New Roman"/>
          <w:sz w:val="20"/>
          <w:szCs w:val="20"/>
          <w:lang w:eastAsia="zh-CN"/>
        </w:rPr>
        <w:t>mplementation margin of L1-SINR measurement accuracy</w:t>
      </w:r>
    </w:p>
    <w:p w14:paraId="6794ABE1" w14:textId="0E976D00" w:rsidR="003B5AF9" w:rsidRDefault="003B5AF9" w:rsidP="005B17D7">
      <w:pPr>
        <w:pStyle w:val="aff7"/>
        <w:numPr>
          <w:ilvl w:val="2"/>
          <w:numId w:val="12"/>
        </w:numPr>
        <w:ind w:leftChars="0"/>
        <w:rPr>
          <w:rFonts w:ascii="Times New Roman" w:hAnsi="Times New Roman"/>
          <w:sz w:val="20"/>
          <w:szCs w:val="20"/>
        </w:rPr>
      </w:pPr>
      <w:r>
        <w:rPr>
          <w:rFonts w:ascii="Times New Roman" w:hAnsi="Times New Roman"/>
          <w:sz w:val="20"/>
          <w:szCs w:val="20"/>
        </w:rPr>
        <w:t>FFS a</w:t>
      </w:r>
      <w:r w:rsidRPr="003B5AF9">
        <w:rPr>
          <w:rFonts w:ascii="Times New Roman" w:hAnsi="Times New Roman"/>
          <w:sz w:val="20"/>
          <w:szCs w:val="20"/>
        </w:rPr>
        <w:t>ccuracy requirements of L1-SINR under extreme condition</w:t>
      </w:r>
    </w:p>
    <w:p w14:paraId="3C3F561E" w14:textId="510D4DA0" w:rsidR="003B5AF9" w:rsidRDefault="003B5AF9" w:rsidP="005B17D7">
      <w:pPr>
        <w:pStyle w:val="aff7"/>
        <w:numPr>
          <w:ilvl w:val="2"/>
          <w:numId w:val="12"/>
        </w:numPr>
        <w:ind w:leftChars="0"/>
        <w:rPr>
          <w:rFonts w:ascii="Times New Roman" w:hAnsi="Times New Roman"/>
          <w:sz w:val="20"/>
          <w:szCs w:val="20"/>
        </w:rPr>
      </w:pPr>
      <w:r>
        <w:rPr>
          <w:rFonts w:ascii="Times New Roman" w:hAnsi="Times New Roman"/>
          <w:sz w:val="20"/>
          <w:szCs w:val="20"/>
        </w:rPr>
        <w:t>FFS r</w:t>
      </w:r>
      <w:r w:rsidRPr="003B5AF9">
        <w:rPr>
          <w:rFonts w:ascii="Times New Roman" w:hAnsi="Times New Roman"/>
          <w:sz w:val="20"/>
          <w:szCs w:val="20"/>
        </w:rPr>
        <w:t>elative accuracy of L1-SINR measurement requirement</w:t>
      </w:r>
    </w:p>
    <w:p w14:paraId="1A100168" w14:textId="2EA5DA07" w:rsidR="001F221F" w:rsidRPr="00F23658" w:rsidRDefault="001F221F" w:rsidP="005B17D7">
      <w:pPr>
        <w:pStyle w:val="aff7"/>
        <w:numPr>
          <w:ilvl w:val="1"/>
          <w:numId w:val="12"/>
        </w:numPr>
        <w:ind w:leftChars="0"/>
        <w:rPr>
          <w:rFonts w:ascii="Times New Roman" w:hAnsi="Times New Roman"/>
          <w:sz w:val="20"/>
          <w:szCs w:val="20"/>
        </w:rPr>
      </w:pPr>
      <w:r w:rsidRPr="00F23658">
        <w:rPr>
          <w:rFonts w:ascii="Times New Roman" w:eastAsiaTheme="minorEastAsia" w:hAnsi="Times New Roman"/>
          <w:sz w:val="20"/>
          <w:szCs w:val="20"/>
          <w:lang w:eastAsia="zh-CN"/>
        </w:rPr>
        <w:t>Remaining issues on</w:t>
      </w:r>
      <w:r w:rsidR="00F4012D" w:rsidRPr="00F4012D">
        <w:t xml:space="preserve"> </w:t>
      </w:r>
      <w:r w:rsidR="00F4012D">
        <w:rPr>
          <w:rFonts w:ascii="Times New Roman" w:eastAsiaTheme="minorEastAsia" w:hAnsi="Times New Roman"/>
          <w:sz w:val="20"/>
          <w:szCs w:val="20"/>
          <w:lang w:eastAsia="zh-CN"/>
        </w:rPr>
        <w:t>t</w:t>
      </w:r>
      <w:r w:rsidR="00F4012D" w:rsidRPr="00F4012D">
        <w:rPr>
          <w:rFonts w:ascii="Times New Roman" w:eastAsiaTheme="minorEastAsia" w:hAnsi="Times New Roman"/>
          <w:sz w:val="20"/>
          <w:szCs w:val="20"/>
          <w:lang w:eastAsia="zh-CN"/>
        </w:rPr>
        <w:t xml:space="preserve">est </w:t>
      </w:r>
      <w:r w:rsidR="00F4012D">
        <w:rPr>
          <w:rFonts w:ascii="Times New Roman" w:eastAsiaTheme="minorEastAsia" w:hAnsi="Times New Roman"/>
          <w:sz w:val="20"/>
          <w:szCs w:val="20"/>
          <w:lang w:eastAsia="zh-CN"/>
        </w:rPr>
        <w:t>c</w:t>
      </w:r>
      <w:r w:rsidR="00F4012D" w:rsidRPr="00F4012D">
        <w:rPr>
          <w:rFonts w:ascii="Times New Roman" w:eastAsiaTheme="minorEastAsia" w:hAnsi="Times New Roman"/>
          <w:sz w:val="20"/>
          <w:szCs w:val="20"/>
          <w:lang w:eastAsia="zh-CN"/>
        </w:rPr>
        <w:t xml:space="preserve">ase for L1-SINR </w:t>
      </w:r>
      <w:r w:rsidR="00F4012D">
        <w:rPr>
          <w:rFonts w:ascii="Times New Roman" w:eastAsiaTheme="minorEastAsia" w:hAnsi="Times New Roman"/>
          <w:sz w:val="20"/>
          <w:szCs w:val="20"/>
          <w:lang w:eastAsia="zh-CN"/>
        </w:rPr>
        <w:t>m</w:t>
      </w:r>
      <w:r w:rsidR="00F4012D" w:rsidRPr="00F4012D">
        <w:rPr>
          <w:rFonts w:ascii="Times New Roman" w:eastAsiaTheme="minorEastAsia" w:hAnsi="Times New Roman"/>
          <w:sz w:val="20"/>
          <w:szCs w:val="20"/>
          <w:lang w:eastAsia="zh-CN"/>
        </w:rPr>
        <w:t>easurement</w:t>
      </w:r>
    </w:p>
    <w:p w14:paraId="7312B218" w14:textId="0F05B311" w:rsidR="001F221F" w:rsidRDefault="00406FDC" w:rsidP="005B17D7">
      <w:pPr>
        <w:pStyle w:val="aff7"/>
        <w:numPr>
          <w:ilvl w:val="2"/>
          <w:numId w:val="12"/>
        </w:numPr>
        <w:ind w:leftChars="0"/>
        <w:rPr>
          <w:rFonts w:ascii="Times New Roman" w:hAnsi="Times New Roman"/>
          <w:sz w:val="20"/>
          <w:szCs w:val="20"/>
        </w:rPr>
      </w:pPr>
      <w:r>
        <w:rPr>
          <w:rFonts w:ascii="Times New Roman" w:eastAsiaTheme="minorEastAsia" w:hAnsi="Times New Roman"/>
          <w:sz w:val="20"/>
          <w:szCs w:val="20"/>
          <w:lang w:eastAsia="zh-CN"/>
        </w:rPr>
        <w:t>I</w:t>
      </w:r>
      <w:r w:rsidRPr="00406FDC">
        <w:rPr>
          <w:rFonts w:ascii="Times New Roman" w:eastAsiaTheme="minorEastAsia" w:hAnsi="Times New Roman"/>
          <w:sz w:val="20"/>
          <w:szCs w:val="20"/>
          <w:lang w:eastAsia="zh-CN"/>
        </w:rPr>
        <w:t>ntroduce CSI-IM configurations and one type of aperiodic CSI-RS configuration with repetition=off to 38.133 Annex A for L1-SINR measurement test case</w:t>
      </w:r>
    </w:p>
    <w:p w14:paraId="1A43423E" w14:textId="77173FA5" w:rsidR="002D73E4" w:rsidRPr="00406FDC" w:rsidRDefault="002D73E4" w:rsidP="005B17D7">
      <w:pPr>
        <w:pStyle w:val="aff7"/>
        <w:numPr>
          <w:ilvl w:val="2"/>
          <w:numId w:val="12"/>
        </w:numPr>
        <w:ind w:leftChars="0"/>
        <w:rPr>
          <w:rFonts w:ascii="Times New Roman" w:hAnsi="Times New Roman"/>
          <w:sz w:val="20"/>
          <w:szCs w:val="20"/>
        </w:rPr>
      </w:pPr>
      <w:r w:rsidRPr="00406FDC">
        <w:rPr>
          <w:rFonts w:ascii="Times New Roman" w:hAnsi="Times New Roman"/>
          <w:sz w:val="20"/>
          <w:szCs w:val="20"/>
        </w:rPr>
        <w:t>Test cases for L1-SINR measurement accuracy</w:t>
      </w:r>
    </w:p>
    <w:p w14:paraId="58EB2B6B" w14:textId="31936733" w:rsidR="001F221F" w:rsidRPr="00F23658" w:rsidRDefault="001F221F" w:rsidP="005B17D7">
      <w:pPr>
        <w:pStyle w:val="aff7"/>
        <w:numPr>
          <w:ilvl w:val="1"/>
          <w:numId w:val="12"/>
        </w:numPr>
        <w:ind w:leftChars="0"/>
        <w:rPr>
          <w:rFonts w:ascii="Times New Roman" w:hAnsi="Times New Roman"/>
          <w:sz w:val="20"/>
          <w:szCs w:val="20"/>
        </w:rPr>
      </w:pPr>
      <w:r w:rsidRPr="00F23658">
        <w:rPr>
          <w:rFonts w:ascii="Times New Roman" w:hAnsi="Times New Roman"/>
          <w:sz w:val="20"/>
          <w:szCs w:val="20"/>
        </w:rPr>
        <w:t xml:space="preserve">Remaining issues on </w:t>
      </w:r>
      <w:r w:rsidR="00C03926" w:rsidRPr="00C03926">
        <w:rPr>
          <w:rFonts w:ascii="Times New Roman" w:hAnsi="Times New Roman"/>
          <w:sz w:val="20"/>
          <w:szCs w:val="20"/>
        </w:rPr>
        <w:t>SCell Beam Failure Recovery</w:t>
      </w:r>
    </w:p>
    <w:p w14:paraId="50ED8AED" w14:textId="16A4FCC8" w:rsidR="001F221F" w:rsidRPr="003D433D" w:rsidRDefault="00C03926" w:rsidP="005B17D7">
      <w:pPr>
        <w:pStyle w:val="aff7"/>
        <w:numPr>
          <w:ilvl w:val="2"/>
          <w:numId w:val="12"/>
        </w:numPr>
        <w:ind w:leftChars="0"/>
      </w:pPr>
      <w:r>
        <w:rPr>
          <w:rFonts w:ascii="Times New Roman" w:hAnsi="Times New Roman"/>
          <w:sz w:val="20"/>
          <w:szCs w:val="20"/>
        </w:rPr>
        <w:t>Scenarios defined for S</w:t>
      </w:r>
      <w:r w:rsidRPr="00C03926">
        <w:rPr>
          <w:rFonts w:ascii="Times New Roman" w:hAnsi="Times New Roman"/>
          <w:sz w:val="20"/>
          <w:szCs w:val="20"/>
        </w:rPr>
        <w:t xml:space="preserve">Cell </w:t>
      </w:r>
      <w:r>
        <w:rPr>
          <w:rFonts w:ascii="Times New Roman" w:hAnsi="Times New Roman"/>
          <w:sz w:val="20"/>
          <w:szCs w:val="20"/>
        </w:rPr>
        <w:t>b</w:t>
      </w:r>
      <w:r w:rsidRPr="00C03926">
        <w:rPr>
          <w:rFonts w:ascii="Times New Roman" w:hAnsi="Times New Roman"/>
          <w:sz w:val="20"/>
          <w:szCs w:val="20"/>
        </w:rPr>
        <w:t xml:space="preserve">eam </w:t>
      </w:r>
      <w:r>
        <w:rPr>
          <w:rFonts w:ascii="Times New Roman" w:hAnsi="Times New Roman"/>
          <w:sz w:val="20"/>
          <w:szCs w:val="20"/>
        </w:rPr>
        <w:t>f</w:t>
      </w:r>
      <w:r w:rsidRPr="00C03926">
        <w:rPr>
          <w:rFonts w:ascii="Times New Roman" w:hAnsi="Times New Roman"/>
          <w:sz w:val="20"/>
          <w:szCs w:val="20"/>
        </w:rPr>
        <w:t xml:space="preserve">ailure </w:t>
      </w:r>
      <w:r>
        <w:rPr>
          <w:rFonts w:ascii="Times New Roman" w:hAnsi="Times New Roman"/>
          <w:sz w:val="20"/>
          <w:szCs w:val="20"/>
        </w:rPr>
        <w:t>r</w:t>
      </w:r>
      <w:r w:rsidRPr="00C03926">
        <w:rPr>
          <w:rFonts w:ascii="Times New Roman" w:hAnsi="Times New Roman"/>
          <w:sz w:val="20"/>
          <w:szCs w:val="20"/>
        </w:rPr>
        <w:t>ecovery tests cases</w:t>
      </w:r>
    </w:p>
    <w:p w14:paraId="5C4EB249" w14:textId="33ED6BE2" w:rsidR="003D433D" w:rsidRPr="00F23658" w:rsidRDefault="003D433D" w:rsidP="005B17D7">
      <w:pPr>
        <w:pStyle w:val="aff7"/>
        <w:numPr>
          <w:ilvl w:val="1"/>
          <w:numId w:val="12"/>
        </w:numPr>
        <w:ind w:leftChars="0"/>
        <w:rPr>
          <w:rFonts w:ascii="Times New Roman" w:hAnsi="Times New Roman"/>
          <w:sz w:val="20"/>
          <w:szCs w:val="20"/>
        </w:rPr>
      </w:pPr>
      <w:r w:rsidRPr="00F23658">
        <w:rPr>
          <w:rFonts w:ascii="Times New Roman" w:hAnsi="Times New Roman"/>
          <w:sz w:val="20"/>
          <w:szCs w:val="20"/>
        </w:rPr>
        <w:t xml:space="preserve">Remaining issues on </w:t>
      </w:r>
      <w:r w:rsidRPr="003D433D">
        <w:rPr>
          <w:rFonts w:ascii="Times New Roman" w:hAnsi="Times New Roman"/>
          <w:sz w:val="20"/>
          <w:szCs w:val="20"/>
        </w:rPr>
        <w:t>Test Case for Pathloss RS Activation Delay</w:t>
      </w:r>
    </w:p>
    <w:p w14:paraId="521A91A8" w14:textId="25388DDA" w:rsidR="003D433D" w:rsidRPr="0001790B" w:rsidRDefault="003D433D" w:rsidP="005B17D7">
      <w:pPr>
        <w:pStyle w:val="aff7"/>
        <w:numPr>
          <w:ilvl w:val="2"/>
          <w:numId w:val="12"/>
        </w:numPr>
        <w:ind w:leftChars="0"/>
      </w:pPr>
      <w:r w:rsidRPr="003D433D">
        <w:rPr>
          <w:rFonts w:ascii="Times New Roman" w:hAnsi="Times New Roman"/>
          <w:sz w:val="20"/>
          <w:szCs w:val="20"/>
        </w:rPr>
        <w:t>Further study the testability of PL RS activation delay requirement</w:t>
      </w:r>
    </w:p>
    <w:p w14:paraId="6052AC87" w14:textId="013EB1D4" w:rsidR="003D433D" w:rsidRPr="00F23658" w:rsidRDefault="003D433D" w:rsidP="005B17D7">
      <w:pPr>
        <w:pStyle w:val="aff7"/>
        <w:numPr>
          <w:ilvl w:val="1"/>
          <w:numId w:val="12"/>
        </w:numPr>
        <w:ind w:leftChars="0"/>
        <w:rPr>
          <w:rFonts w:ascii="Times New Roman" w:hAnsi="Times New Roman"/>
          <w:sz w:val="20"/>
          <w:szCs w:val="20"/>
        </w:rPr>
      </w:pPr>
      <w:r w:rsidRPr="00F23658">
        <w:rPr>
          <w:rFonts w:ascii="Times New Roman" w:hAnsi="Times New Roman"/>
          <w:sz w:val="20"/>
          <w:szCs w:val="20"/>
        </w:rPr>
        <w:t xml:space="preserve">Remaining issues on </w:t>
      </w:r>
      <w:r>
        <w:rPr>
          <w:rFonts w:ascii="Times New Roman" w:hAnsi="Times New Roman"/>
          <w:sz w:val="20"/>
          <w:szCs w:val="20"/>
        </w:rPr>
        <w:t>others</w:t>
      </w:r>
    </w:p>
    <w:p w14:paraId="5EB1905B" w14:textId="6005E0E9" w:rsidR="003D433D" w:rsidRPr="00BD14AE" w:rsidRDefault="003D433D" w:rsidP="005B17D7">
      <w:pPr>
        <w:pStyle w:val="aff7"/>
        <w:numPr>
          <w:ilvl w:val="2"/>
          <w:numId w:val="12"/>
        </w:numPr>
        <w:ind w:leftChars="0"/>
      </w:pPr>
      <w:r w:rsidRPr="003D433D">
        <w:rPr>
          <w:rFonts w:ascii="Times New Roman" w:hAnsi="Times New Roman"/>
          <w:sz w:val="20"/>
          <w:szCs w:val="20"/>
        </w:rPr>
        <w:t xml:space="preserve">Complete/Update the spec for L1-SINR measurement </w:t>
      </w:r>
      <w:r w:rsidR="00BD14AE">
        <w:rPr>
          <w:rFonts w:ascii="Times New Roman" w:hAnsi="Times New Roman"/>
          <w:sz w:val="20"/>
          <w:szCs w:val="20"/>
        </w:rPr>
        <w:t xml:space="preserve">performance </w:t>
      </w:r>
      <w:r w:rsidRPr="003D433D">
        <w:rPr>
          <w:rFonts w:ascii="Times New Roman" w:hAnsi="Times New Roman"/>
          <w:sz w:val="20"/>
          <w:szCs w:val="20"/>
        </w:rPr>
        <w:t>requirement</w:t>
      </w:r>
    </w:p>
    <w:p w14:paraId="15CC1193" w14:textId="6507FD0D" w:rsidR="0072144A" w:rsidRPr="00BD14AE" w:rsidRDefault="0072144A" w:rsidP="005B17D7">
      <w:pPr>
        <w:pStyle w:val="aff7"/>
        <w:numPr>
          <w:ilvl w:val="2"/>
          <w:numId w:val="12"/>
        </w:numPr>
        <w:ind w:leftChars="0"/>
      </w:pPr>
      <w:r w:rsidRPr="0072144A">
        <w:rPr>
          <w:rFonts w:ascii="Times New Roman" w:hAnsi="Times New Roman"/>
          <w:sz w:val="20"/>
          <w:szCs w:val="20"/>
        </w:rPr>
        <w:t>Clarification of multi-TRxP in MRTD requirements (section 7.6.4) for intra-band contiguous CA</w:t>
      </w:r>
    </w:p>
    <w:p w14:paraId="50CAE495" w14:textId="5D55A1C2" w:rsidR="0072144A" w:rsidRPr="00BD14AE" w:rsidRDefault="0072144A" w:rsidP="005B17D7">
      <w:pPr>
        <w:pStyle w:val="aff7"/>
        <w:numPr>
          <w:ilvl w:val="2"/>
          <w:numId w:val="12"/>
        </w:numPr>
        <w:ind w:leftChars="0"/>
      </w:pPr>
      <w:r w:rsidRPr="0072144A">
        <w:rPr>
          <w:rFonts w:ascii="Times New Roman" w:hAnsi="Times New Roman"/>
          <w:sz w:val="20"/>
          <w:szCs w:val="20"/>
        </w:rPr>
        <w:t>Update the definition of PBFD and PCBD in NR-DC case when both PCell and PScell configured</w:t>
      </w:r>
    </w:p>
    <w:p w14:paraId="0729D0F8" w14:textId="77777777" w:rsidR="00BD14AE" w:rsidRDefault="00BD14AE" w:rsidP="0072144A"/>
    <w:p w14:paraId="25946684" w14:textId="7DB6A493" w:rsidR="00417DD5" w:rsidRDefault="008E20E2" w:rsidP="00417DD5">
      <w:pPr>
        <w:pStyle w:val="aff7"/>
        <w:numPr>
          <w:ilvl w:val="0"/>
          <w:numId w:val="12"/>
        </w:numPr>
        <w:ind w:leftChars="0"/>
        <w:rPr>
          <w:rFonts w:ascii="Times New Roman" w:hAnsi="Times New Roman"/>
          <w:sz w:val="20"/>
          <w:szCs w:val="20"/>
          <w:u w:val="single"/>
        </w:rPr>
      </w:pPr>
      <w:r>
        <w:rPr>
          <w:rFonts w:ascii="Times New Roman" w:eastAsiaTheme="minorEastAsia" w:hAnsi="Times New Roman"/>
          <w:sz w:val="20"/>
          <w:szCs w:val="20"/>
          <w:u w:val="single"/>
          <w:lang w:eastAsia="zh-CN"/>
        </w:rPr>
        <w:t>Demodulation and CSI performance requirement (performance part)</w:t>
      </w:r>
    </w:p>
    <w:p w14:paraId="014DCDAC" w14:textId="77777777" w:rsidR="008E20E2" w:rsidRDefault="008E20E2" w:rsidP="008E20E2">
      <w:pPr>
        <w:pStyle w:val="aff7"/>
        <w:numPr>
          <w:ilvl w:val="1"/>
          <w:numId w:val="12"/>
        </w:numPr>
        <w:ind w:leftChars="0"/>
        <w:rPr>
          <w:rFonts w:ascii="Times New Roman" w:hAnsi="Times New Roman"/>
          <w:sz w:val="20"/>
          <w:szCs w:val="20"/>
        </w:rPr>
      </w:pPr>
      <w:r>
        <w:rPr>
          <w:rFonts w:ascii="Times New Roman" w:eastAsiaTheme="minorEastAsia" w:hAnsi="Times New Roman"/>
          <w:sz w:val="20"/>
          <w:szCs w:val="20"/>
          <w:lang w:eastAsia="zh-CN"/>
        </w:rPr>
        <w:t>Remaining issues on PDSCH demodulation requirements based on multi-TRP transmission</w:t>
      </w:r>
    </w:p>
    <w:p w14:paraId="20D7F283" w14:textId="530B3F34" w:rsidR="008E20E2" w:rsidRDefault="008E20E2" w:rsidP="008E20E2">
      <w:pPr>
        <w:pStyle w:val="aff7"/>
        <w:numPr>
          <w:ilvl w:val="2"/>
          <w:numId w:val="12"/>
        </w:numPr>
        <w:ind w:leftChars="0"/>
        <w:rPr>
          <w:rFonts w:ascii="Times New Roman" w:hAnsi="Times New Roman"/>
          <w:sz w:val="20"/>
          <w:szCs w:val="20"/>
        </w:rPr>
      </w:pPr>
      <w:r>
        <w:rPr>
          <w:rFonts w:ascii="Times New Roman" w:eastAsiaTheme="minorEastAsia" w:hAnsi="Times New Roman"/>
          <w:sz w:val="20"/>
          <w:szCs w:val="20"/>
          <w:lang w:eastAsia="zh-CN"/>
        </w:rPr>
        <w:t>Requirements for PDSCH with multi-Panel/TRP transmission schemes for corresponding test cases</w:t>
      </w:r>
    </w:p>
    <w:p w14:paraId="177F59D2" w14:textId="77777777" w:rsidR="008E20E2" w:rsidRDefault="008E20E2" w:rsidP="008E20E2">
      <w:pPr>
        <w:pStyle w:val="aff7"/>
        <w:numPr>
          <w:ilvl w:val="1"/>
          <w:numId w:val="12"/>
        </w:numPr>
        <w:ind w:leftChars="0"/>
        <w:rPr>
          <w:rFonts w:ascii="Times New Roman" w:hAnsi="Times New Roman"/>
          <w:sz w:val="20"/>
          <w:szCs w:val="20"/>
        </w:rPr>
      </w:pPr>
      <w:r>
        <w:rPr>
          <w:rFonts w:ascii="Times New Roman" w:hAnsi="Times New Roman"/>
          <w:sz w:val="20"/>
          <w:szCs w:val="20"/>
        </w:rPr>
        <w:t>Remaining issues on PMI reporting requirement of Rel-16 type II codebook</w:t>
      </w:r>
    </w:p>
    <w:p w14:paraId="0BA57E2F" w14:textId="12AB1278" w:rsidR="008E20E2" w:rsidRDefault="008C34C0" w:rsidP="008E20E2">
      <w:pPr>
        <w:pStyle w:val="aff7"/>
        <w:numPr>
          <w:ilvl w:val="2"/>
          <w:numId w:val="12"/>
        </w:numPr>
        <w:ind w:leftChars="0"/>
      </w:pPr>
      <w:r>
        <w:rPr>
          <w:rFonts w:ascii="Times New Roman" w:hAnsi="Times New Roman"/>
          <w:sz w:val="20"/>
          <w:szCs w:val="20"/>
        </w:rPr>
        <w:t>Test point and r</w:t>
      </w:r>
      <w:r w:rsidR="008E20E2">
        <w:rPr>
          <w:rFonts w:ascii="Times New Roman" w:hAnsi="Times New Roman"/>
          <w:sz w:val="20"/>
          <w:szCs w:val="20"/>
        </w:rPr>
        <w:t xml:space="preserve">equirements for PMI test case with Rel-16 Type II codebook </w:t>
      </w:r>
    </w:p>
    <w:p w14:paraId="492DA3BA" w14:textId="77777777" w:rsidR="00417DD5" w:rsidRPr="008E20E2" w:rsidRDefault="00417DD5" w:rsidP="00417DD5">
      <w:pPr>
        <w:pStyle w:val="aff7"/>
        <w:ind w:leftChars="0" w:left="720"/>
        <w:rPr>
          <w:rFonts w:ascii="Times New Roman" w:hAnsi="Times New Roman"/>
          <w:sz w:val="20"/>
          <w:szCs w:val="20"/>
          <w:u w:val="single"/>
        </w:rPr>
      </w:pPr>
    </w:p>
    <w:p w14:paraId="462136FB" w14:textId="77777777" w:rsidR="00417DD5" w:rsidRPr="0001790B" w:rsidRDefault="00417DD5" w:rsidP="0072144A"/>
    <w:p w14:paraId="0DD052AA" w14:textId="77777777" w:rsidR="00815869" w:rsidRDefault="00815869" w:rsidP="00815869">
      <w:pPr>
        <w:pStyle w:val="20"/>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4"/>
        <w:rPr>
          <w:lang w:eastAsia="ja-JP"/>
        </w:rPr>
      </w:pPr>
      <w:r>
        <w:rPr>
          <w:lang w:eastAsia="ja-JP"/>
        </w:rPr>
        <w:t>2.5.1</w:t>
      </w:r>
      <w:r>
        <w:rPr>
          <w:lang w:eastAsia="ja-JP"/>
        </w:rPr>
        <w:tab/>
        <w:t>Agreements</w:t>
      </w:r>
    </w:p>
    <w:p w14:paraId="4B5F60E0" w14:textId="77777777" w:rsidR="0001790B" w:rsidRPr="0001790B" w:rsidRDefault="00815869" w:rsidP="009D4C38">
      <w:pPr>
        <w:pStyle w:val="4"/>
        <w:rPr>
          <w:lang w:eastAsia="ja-JP"/>
        </w:rPr>
      </w:pPr>
      <w:r>
        <w:rPr>
          <w:lang w:eastAsia="ja-JP"/>
        </w:rPr>
        <w:t>2.5.2</w:t>
      </w:r>
      <w:r>
        <w:rPr>
          <w:lang w:eastAsia="ja-JP"/>
        </w:rPr>
        <w:tab/>
        <w:t>Remaining Open issues</w:t>
      </w:r>
    </w:p>
    <w:p w14:paraId="25144020" w14:textId="77777777" w:rsidR="0001790B" w:rsidRPr="0001790B" w:rsidRDefault="00815869" w:rsidP="009D4C38">
      <w:pPr>
        <w:pStyle w:val="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20"/>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4"/>
        <w:rPr>
          <w:lang w:eastAsia="ja-JP"/>
        </w:rPr>
      </w:pPr>
      <w:r>
        <w:rPr>
          <w:lang w:eastAsia="ja-JP"/>
        </w:rPr>
        <w:t>2.6.1</w:t>
      </w:r>
      <w:r>
        <w:rPr>
          <w:lang w:eastAsia="ja-JP"/>
        </w:rPr>
        <w:tab/>
        <w:t>Agreements</w:t>
      </w:r>
    </w:p>
    <w:p w14:paraId="53A54CC5" w14:textId="03730149" w:rsidR="005A6C96" w:rsidRPr="00E93405" w:rsidRDefault="00721CF6" w:rsidP="00E93405">
      <w:pPr>
        <w:pStyle w:val="4"/>
        <w:rPr>
          <w:lang w:eastAsia="ja-JP"/>
        </w:rPr>
      </w:pPr>
      <w:r>
        <w:rPr>
          <w:lang w:eastAsia="ja-JP"/>
        </w:rPr>
        <w:t>2.6.2</w:t>
      </w:r>
      <w:r>
        <w:rPr>
          <w:lang w:eastAsia="ja-JP"/>
        </w:rPr>
        <w:tab/>
        <w:t>Remaining Open issues</w:t>
      </w:r>
    </w:p>
    <w:p w14:paraId="077EF9C3" w14:textId="77777777" w:rsidR="00701410" w:rsidRPr="00701410" w:rsidRDefault="00701410" w:rsidP="00701410">
      <w:pPr>
        <w:pStyle w:val="20"/>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20"/>
        <w:rPr>
          <w:lang w:eastAsia="ja-JP"/>
        </w:rPr>
      </w:pPr>
      <w:r>
        <w:rPr>
          <w:lang w:eastAsia="ja-JP"/>
        </w:rPr>
        <w:t>3.1</w:t>
      </w:r>
      <w:r>
        <w:rPr>
          <w:lang w:eastAsia="ja-JP"/>
        </w:rPr>
        <w:tab/>
        <w:t>SAx/CTs</w:t>
      </w:r>
    </w:p>
    <w:p w14:paraId="2553E47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20"/>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19CFB50" w14:textId="77777777" w:rsidR="00701410" w:rsidRDefault="00CF1B5C" w:rsidP="003E3A1A">
      <w:pPr>
        <w:overflowPunct/>
        <w:autoSpaceDE/>
        <w:autoSpaceDN/>
        <w:snapToGrid w:val="0"/>
        <w:spacing w:after="0"/>
        <w:textAlignment w:val="auto"/>
        <w:rPr>
          <w:rFonts w:ascii="Arial" w:hAnsi="Arial" w:cs="Arial"/>
          <w:lang w:eastAsia="ja-JP"/>
        </w:rPr>
      </w:pPr>
      <w:r>
        <w:rPr>
          <w:rFonts w:ascii="Arial" w:hAnsi="Arial" w:cs="Arial"/>
          <w:lang w:eastAsia="ja-JP"/>
        </w:rPr>
        <w:lastRenderedPageBreak/>
        <w:t xml:space="preserve">[1] 3GPP, RAN1, </w:t>
      </w:r>
      <w:r w:rsidR="00386BF6">
        <w:rPr>
          <w:rFonts w:ascii="Arial" w:hAnsi="Arial" w:cs="Arial"/>
          <w:lang w:eastAsia="ja-JP"/>
        </w:rPr>
        <w:t>RAN1#94bis Chairman Notes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CACE6" w14:textId="77777777" w:rsidR="000115E8" w:rsidRDefault="000115E8">
      <w:r>
        <w:separator/>
      </w:r>
    </w:p>
  </w:endnote>
  <w:endnote w:type="continuationSeparator" w:id="0">
    <w:p w14:paraId="09F2CBF3" w14:textId="77777777" w:rsidR="000115E8" w:rsidRDefault="00011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panose1 w:val="00000000000000000000"/>
    <w:charset w:val="80"/>
    <w:family w:val="auto"/>
    <w:notTrueType/>
    <w:pitch w:val="default"/>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Times New Roman"/>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87292" w14:textId="45857C6A" w:rsidR="00417D02" w:rsidRDefault="00417D02">
    <w:pPr>
      <w:pStyle w:val="ac"/>
    </w:pPr>
    <w:r>
      <w:rPr>
        <w:rStyle w:val="ae"/>
      </w:rPr>
      <w:fldChar w:fldCharType="begin"/>
    </w:r>
    <w:r>
      <w:rPr>
        <w:rStyle w:val="ae"/>
      </w:rPr>
      <w:instrText xml:space="preserve"> PAGE </w:instrText>
    </w:r>
    <w:r>
      <w:rPr>
        <w:rStyle w:val="ae"/>
      </w:rPr>
      <w:fldChar w:fldCharType="separate"/>
    </w:r>
    <w:r w:rsidR="008B4805">
      <w:rPr>
        <w:rStyle w:val="ae"/>
      </w:rPr>
      <w:t>5</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8B4805">
      <w:rPr>
        <w:rStyle w:val="ae"/>
      </w:rPr>
      <w:t>9</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7E36FF" w14:textId="77777777" w:rsidR="000115E8" w:rsidRDefault="000115E8">
      <w:r>
        <w:separator/>
      </w:r>
    </w:p>
  </w:footnote>
  <w:footnote w:type="continuationSeparator" w:id="0">
    <w:p w14:paraId="2CCC8C00" w14:textId="77777777" w:rsidR="000115E8" w:rsidRDefault="000115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9AE017D"/>
    <w:multiLevelType w:val="hybridMultilevel"/>
    <w:tmpl w:val="6EE4A26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581F2A"/>
    <w:multiLevelType w:val="hybridMultilevel"/>
    <w:tmpl w:val="26EC85C6"/>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2DE27900"/>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AE650E9"/>
    <w:multiLevelType w:val="hybridMultilevel"/>
    <w:tmpl w:val="CC709F08"/>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BA20661"/>
    <w:multiLevelType w:val="hybridMultilevel"/>
    <w:tmpl w:val="F03A674E"/>
    <w:lvl w:ilvl="0" w:tplc="28BC24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D112752"/>
    <w:multiLevelType w:val="hybridMultilevel"/>
    <w:tmpl w:val="640A576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75B53F5"/>
    <w:multiLevelType w:val="hybridMultilevel"/>
    <w:tmpl w:val="6A7EC74C"/>
    <w:lvl w:ilvl="0" w:tplc="6A6E7F62">
      <w:start w:val="3"/>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67DD5779"/>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446F0A"/>
    <w:multiLevelType w:val="hybridMultilevel"/>
    <w:tmpl w:val="BF08317C"/>
    <w:lvl w:ilvl="0" w:tplc="BD1432EC">
      <w:start w:val="1"/>
      <w:numFmt w:val="decimal"/>
      <w:lvlText w:val="%1."/>
      <w:lvlJc w:val="left"/>
      <w:pPr>
        <w:ind w:left="970" w:hanging="57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17"/>
  </w:num>
  <w:num w:numId="4">
    <w:abstractNumId w:val="3"/>
  </w:num>
  <w:num w:numId="5">
    <w:abstractNumId w:val="10"/>
  </w:num>
  <w:num w:numId="6">
    <w:abstractNumId w:val="8"/>
  </w:num>
  <w:num w:numId="7">
    <w:abstractNumId w:val="2"/>
  </w:num>
  <w:num w:numId="8">
    <w:abstractNumId w:val="15"/>
  </w:num>
  <w:num w:numId="9">
    <w:abstractNumId w:val="6"/>
  </w:num>
  <w:num w:numId="10">
    <w:abstractNumId w:val="7"/>
  </w:num>
  <w:num w:numId="11">
    <w:abstractNumId w:val="9"/>
  </w:num>
  <w:num w:numId="12">
    <w:abstractNumId w:val="14"/>
  </w:num>
  <w:num w:numId="13">
    <w:abstractNumId w:val="13"/>
  </w:num>
  <w:num w:numId="14">
    <w:abstractNumId w:val="4"/>
  </w:num>
  <w:num w:numId="15">
    <w:abstractNumId w:val="10"/>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6"/>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03"/>
    <w:rsid w:val="00006353"/>
    <w:rsid w:val="00007BD0"/>
    <w:rsid w:val="000115E8"/>
    <w:rsid w:val="00011C3B"/>
    <w:rsid w:val="0001790B"/>
    <w:rsid w:val="0002198D"/>
    <w:rsid w:val="000276C5"/>
    <w:rsid w:val="000377B7"/>
    <w:rsid w:val="0004456C"/>
    <w:rsid w:val="000447C8"/>
    <w:rsid w:val="00045D36"/>
    <w:rsid w:val="0005259B"/>
    <w:rsid w:val="00053FEE"/>
    <w:rsid w:val="00060AE4"/>
    <w:rsid w:val="000637DA"/>
    <w:rsid w:val="000746A7"/>
    <w:rsid w:val="0007581F"/>
    <w:rsid w:val="000910BB"/>
    <w:rsid w:val="000926AF"/>
    <w:rsid w:val="00092A30"/>
    <w:rsid w:val="000934E0"/>
    <w:rsid w:val="000A0182"/>
    <w:rsid w:val="000A2F5F"/>
    <w:rsid w:val="000A2FFD"/>
    <w:rsid w:val="000A3ED2"/>
    <w:rsid w:val="000C00FA"/>
    <w:rsid w:val="000C51AA"/>
    <w:rsid w:val="000C5A52"/>
    <w:rsid w:val="000C7667"/>
    <w:rsid w:val="000D17BC"/>
    <w:rsid w:val="000D2186"/>
    <w:rsid w:val="000D7A79"/>
    <w:rsid w:val="000D7E01"/>
    <w:rsid w:val="000E1989"/>
    <w:rsid w:val="000E4F35"/>
    <w:rsid w:val="000F12F1"/>
    <w:rsid w:val="000F439A"/>
    <w:rsid w:val="000F6C1C"/>
    <w:rsid w:val="00100358"/>
    <w:rsid w:val="00111473"/>
    <w:rsid w:val="00111D7A"/>
    <w:rsid w:val="00115575"/>
    <w:rsid w:val="00116634"/>
    <w:rsid w:val="00116F4B"/>
    <w:rsid w:val="00123DA6"/>
    <w:rsid w:val="00124BD2"/>
    <w:rsid w:val="00132AB1"/>
    <w:rsid w:val="00136999"/>
    <w:rsid w:val="00137471"/>
    <w:rsid w:val="0014163D"/>
    <w:rsid w:val="00145C21"/>
    <w:rsid w:val="00150FD3"/>
    <w:rsid w:val="00151FA2"/>
    <w:rsid w:val="001572D5"/>
    <w:rsid w:val="00164BE5"/>
    <w:rsid w:val="0016512F"/>
    <w:rsid w:val="001657FE"/>
    <w:rsid w:val="00184428"/>
    <w:rsid w:val="00190E02"/>
    <w:rsid w:val="001A00DF"/>
    <w:rsid w:val="001A248F"/>
    <w:rsid w:val="001A3B5F"/>
    <w:rsid w:val="001A7925"/>
    <w:rsid w:val="001A796E"/>
    <w:rsid w:val="001B2BAB"/>
    <w:rsid w:val="001B4CC4"/>
    <w:rsid w:val="001B5475"/>
    <w:rsid w:val="001B5CA8"/>
    <w:rsid w:val="001B72CE"/>
    <w:rsid w:val="001B7FF9"/>
    <w:rsid w:val="001C2BF6"/>
    <w:rsid w:val="001C4490"/>
    <w:rsid w:val="001D2C1A"/>
    <w:rsid w:val="001D3BA2"/>
    <w:rsid w:val="001D44B7"/>
    <w:rsid w:val="001E0075"/>
    <w:rsid w:val="001E1E0E"/>
    <w:rsid w:val="001F1B1F"/>
    <w:rsid w:val="001F221F"/>
    <w:rsid w:val="001F2A20"/>
    <w:rsid w:val="001F4485"/>
    <w:rsid w:val="001F486F"/>
    <w:rsid w:val="001F487F"/>
    <w:rsid w:val="002015BC"/>
    <w:rsid w:val="00207DC4"/>
    <w:rsid w:val="002117A7"/>
    <w:rsid w:val="0022485E"/>
    <w:rsid w:val="0023105A"/>
    <w:rsid w:val="002326FC"/>
    <w:rsid w:val="00236B45"/>
    <w:rsid w:val="00243A99"/>
    <w:rsid w:val="0024456F"/>
    <w:rsid w:val="002534A3"/>
    <w:rsid w:val="00254B8A"/>
    <w:rsid w:val="0025765D"/>
    <w:rsid w:val="00257E37"/>
    <w:rsid w:val="00260B63"/>
    <w:rsid w:val="00263002"/>
    <w:rsid w:val="00292287"/>
    <w:rsid w:val="00292F71"/>
    <w:rsid w:val="002933AD"/>
    <w:rsid w:val="00293D0A"/>
    <w:rsid w:val="00294574"/>
    <w:rsid w:val="0029567C"/>
    <w:rsid w:val="002967B8"/>
    <w:rsid w:val="002A04F4"/>
    <w:rsid w:val="002A3790"/>
    <w:rsid w:val="002B4E9E"/>
    <w:rsid w:val="002B6A92"/>
    <w:rsid w:val="002B7E2A"/>
    <w:rsid w:val="002C2E06"/>
    <w:rsid w:val="002C394E"/>
    <w:rsid w:val="002C5887"/>
    <w:rsid w:val="002C6BD0"/>
    <w:rsid w:val="002D63EA"/>
    <w:rsid w:val="002D73E4"/>
    <w:rsid w:val="00300269"/>
    <w:rsid w:val="00301B7A"/>
    <w:rsid w:val="00306D59"/>
    <w:rsid w:val="003115EF"/>
    <w:rsid w:val="003140FF"/>
    <w:rsid w:val="00317D70"/>
    <w:rsid w:val="0032503A"/>
    <w:rsid w:val="00325EE1"/>
    <w:rsid w:val="00327115"/>
    <w:rsid w:val="003357C0"/>
    <w:rsid w:val="00344D60"/>
    <w:rsid w:val="003458C1"/>
    <w:rsid w:val="00346477"/>
    <w:rsid w:val="00346A0B"/>
    <w:rsid w:val="00347CB0"/>
    <w:rsid w:val="00347E13"/>
    <w:rsid w:val="00351000"/>
    <w:rsid w:val="00352B6D"/>
    <w:rsid w:val="00355B75"/>
    <w:rsid w:val="00360B37"/>
    <w:rsid w:val="0036248C"/>
    <w:rsid w:val="00367401"/>
    <w:rsid w:val="00367BB6"/>
    <w:rsid w:val="00375678"/>
    <w:rsid w:val="00380E59"/>
    <w:rsid w:val="00386BF6"/>
    <w:rsid w:val="0039390A"/>
    <w:rsid w:val="00394AB0"/>
    <w:rsid w:val="00396252"/>
    <w:rsid w:val="00397C5C"/>
    <w:rsid w:val="003A07D7"/>
    <w:rsid w:val="003A238C"/>
    <w:rsid w:val="003A3062"/>
    <w:rsid w:val="003A4B47"/>
    <w:rsid w:val="003B24AF"/>
    <w:rsid w:val="003B5AF9"/>
    <w:rsid w:val="003B7182"/>
    <w:rsid w:val="003C0231"/>
    <w:rsid w:val="003D433D"/>
    <w:rsid w:val="003D5036"/>
    <w:rsid w:val="003D66CA"/>
    <w:rsid w:val="003D764D"/>
    <w:rsid w:val="003E003C"/>
    <w:rsid w:val="003E1762"/>
    <w:rsid w:val="003E3A1A"/>
    <w:rsid w:val="003E5B22"/>
    <w:rsid w:val="003F3FC1"/>
    <w:rsid w:val="0040091C"/>
    <w:rsid w:val="004035A4"/>
    <w:rsid w:val="00405555"/>
    <w:rsid w:val="00406D7A"/>
    <w:rsid w:val="00406FDC"/>
    <w:rsid w:val="00414670"/>
    <w:rsid w:val="00417D02"/>
    <w:rsid w:val="00417DA1"/>
    <w:rsid w:val="00417DD5"/>
    <w:rsid w:val="0042087C"/>
    <w:rsid w:val="004258BA"/>
    <w:rsid w:val="00425FA5"/>
    <w:rsid w:val="00426559"/>
    <w:rsid w:val="0043433C"/>
    <w:rsid w:val="004531C9"/>
    <w:rsid w:val="004553C6"/>
    <w:rsid w:val="00457D91"/>
    <w:rsid w:val="00460C31"/>
    <w:rsid w:val="00461C0A"/>
    <w:rsid w:val="00463C79"/>
    <w:rsid w:val="00464E5B"/>
    <w:rsid w:val="0047055A"/>
    <w:rsid w:val="00474450"/>
    <w:rsid w:val="004759AD"/>
    <w:rsid w:val="00484A2F"/>
    <w:rsid w:val="004873E6"/>
    <w:rsid w:val="00492908"/>
    <w:rsid w:val="0049384B"/>
    <w:rsid w:val="00494850"/>
    <w:rsid w:val="004A11B8"/>
    <w:rsid w:val="004A2B93"/>
    <w:rsid w:val="004A6C03"/>
    <w:rsid w:val="004B15B8"/>
    <w:rsid w:val="004B17BA"/>
    <w:rsid w:val="004B54C9"/>
    <w:rsid w:val="004B566C"/>
    <w:rsid w:val="004B7B48"/>
    <w:rsid w:val="004C30F2"/>
    <w:rsid w:val="004C32A5"/>
    <w:rsid w:val="004D4AB1"/>
    <w:rsid w:val="004D5F68"/>
    <w:rsid w:val="004E4EEB"/>
    <w:rsid w:val="004F218A"/>
    <w:rsid w:val="004F3364"/>
    <w:rsid w:val="004F3414"/>
    <w:rsid w:val="0050170B"/>
    <w:rsid w:val="0050334E"/>
    <w:rsid w:val="00505387"/>
    <w:rsid w:val="00512DF7"/>
    <w:rsid w:val="005139AC"/>
    <w:rsid w:val="005141E7"/>
    <w:rsid w:val="005145C9"/>
    <w:rsid w:val="00517E63"/>
    <w:rsid w:val="00523E08"/>
    <w:rsid w:val="00526B0D"/>
    <w:rsid w:val="00526FBD"/>
    <w:rsid w:val="005322B5"/>
    <w:rsid w:val="005346F5"/>
    <w:rsid w:val="005368CD"/>
    <w:rsid w:val="00541D8D"/>
    <w:rsid w:val="005455F7"/>
    <w:rsid w:val="00545CD2"/>
    <w:rsid w:val="0055346F"/>
    <w:rsid w:val="0055427E"/>
    <w:rsid w:val="005579FF"/>
    <w:rsid w:val="005640BB"/>
    <w:rsid w:val="00567D4F"/>
    <w:rsid w:val="00573665"/>
    <w:rsid w:val="00576298"/>
    <w:rsid w:val="005776DD"/>
    <w:rsid w:val="00577DAE"/>
    <w:rsid w:val="00582117"/>
    <w:rsid w:val="0058478F"/>
    <w:rsid w:val="00587D3F"/>
    <w:rsid w:val="005908AF"/>
    <w:rsid w:val="00593315"/>
    <w:rsid w:val="0059395F"/>
    <w:rsid w:val="00593B40"/>
    <w:rsid w:val="00593D95"/>
    <w:rsid w:val="005A107D"/>
    <w:rsid w:val="005A170D"/>
    <w:rsid w:val="005A6C96"/>
    <w:rsid w:val="005B17D7"/>
    <w:rsid w:val="005B7213"/>
    <w:rsid w:val="005D0418"/>
    <w:rsid w:val="005D089E"/>
    <w:rsid w:val="005E1D58"/>
    <w:rsid w:val="00605C49"/>
    <w:rsid w:val="00610191"/>
    <w:rsid w:val="00610E37"/>
    <w:rsid w:val="0061335E"/>
    <w:rsid w:val="00616CE0"/>
    <w:rsid w:val="006207ED"/>
    <w:rsid w:val="00621D1A"/>
    <w:rsid w:val="00623FA8"/>
    <w:rsid w:val="00625EDF"/>
    <w:rsid w:val="00626BC9"/>
    <w:rsid w:val="00627B45"/>
    <w:rsid w:val="00636919"/>
    <w:rsid w:val="00637E4C"/>
    <w:rsid w:val="00641527"/>
    <w:rsid w:val="006424B5"/>
    <w:rsid w:val="006458DF"/>
    <w:rsid w:val="00650D52"/>
    <w:rsid w:val="00652CE4"/>
    <w:rsid w:val="006615B2"/>
    <w:rsid w:val="00662313"/>
    <w:rsid w:val="00664E8A"/>
    <w:rsid w:val="00671248"/>
    <w:rsid w:val="0067175D"/>
    <w:rsid w:val="00673911"/>
    <w:rsid w:val="0068305C"/>
    <w:rsid w:val="0068674C"/>
    <w:rsid w:val="006870C9"/>
    <w:rsid w:val="00687A98"/>
    <w:rsid w:val="006922BE"/>
    <w:rsid w:val="00694C28"/>
    <w:rsid w:val="00695C27"/>
    <w:rsid w:val="006A32AB"/>
    <w:rsid w:val="006A3ADF"/>
    <w:rsid w:val="006A40C4"/>
    <w:rsid w:val="006A75BB"/>
    <w:rsid w:val="006A7BCB"/>
    <w:rsid w:val="006A7EE5"/>
    <w:rsid w:val="006B3917"/>
    <w:rsid w:val="006B4C1E"/>
    <w:rsid w:val="006C090F"/>
    <w:rsid w:val="006C3CBB"/>
    <w:rsid w:val="006C4E32"/>
    <w:rsid w:val="006C56D8"/>
    <w:rsid w:val="006C582A"/>
    <w:rsid w:val="006D07AE"/>
    <w:rsid w:val="006D1282"/>
    <w:rsid w:val="006D1C93"/>
    <w:rsid w:val="006D6E1A"/>
    <w:rsid w:val="006E3F11"/>
    <w:rsid w:val="006E554A"/>
    <w:rsid w:val="006E5FB3"/>
    <w:rsid w:val="006E6691"/>
    <w:rsid w:val="006F2336"/>
    <w:rsid w:val="006F7B45"/>
    <w:rsid w:val="00701410"/>
    <w:rsid w:val="0070391D"/>
    <w:rsid w:val="007113A1"/>
    <w:rsid w:val="00712B1E"/>
    <w:rsid w:val="007152D6"/>
    <w:rsid w:val="00717223"/>
    <w:rsid w:val="0072144A"/>
    <w:rsid w:val="00721CF6"/>
    <w:rsid w:val="007221A1"/>
    <w:rsid w:val="00723E46"/>
    <w:rsid w:val="00733826"/>
    <w:rsid w:val="007433C9"/>
    <w:rsid w:val="007438A7"/>
    <w:rsid w:val="0075287D"/>
    <w:rsid w:val="00752F5F"/>
    <w:rsid w:val="007552D7"/>
    <w:rsid w:val="00764D15"/>
    <w:rsid w:val="00766CFB"/>
    <w:rsid w:val="00770145"/>
    <w:rsid w:val="007816FF"/>
    <w:rsid w:val="00782712"/>
    <w:rsid w:val="00783B44"/>
    <w:rsid w:val="00785028"/>
    <w:rsid w:val="00786542"/>
    <w:rsid w:val="00793441"/>
    <w:rsid w:val="00793896"/>
    <w:rsid w:val="007A08D1"/>
    <w:rsid w:val="007A3A5A"/>
    <w:rsid w:val="007A4370"/>
    <w:rsid w:val="007B402E"/>
    <w:rsid w:val="007C1BB9"/>
    <w:rsid w:val="007C1D84"/>
    <w:rsid w:val="007C40CB"/>
    <w:rsid w:val="007C4AEF"/>
    <w:rsid w:val="007D303D"/>
    <w:rsid w:val="007D3790"/>
    <w:rsid w:val="007E096C"/>
    <w:rsid w:val="007E1D15"/>
    <w:rsid w:val="007E1DEA"/>
    <w:rsid w:val="007E2202"/>
    <w:rsid w:val="007E7ECE"/>
    <w:rsid w:val="007F56B0"/>
    <w:rsid w:val="007F5F1E"/>
    <w:rsid w:val="00807209"/>
    <w:rsid w:val="00811D0C"/>
    <w:rsid w:val="008145EA"/>
    <w:rsid w:val="00815869"/>
    <w:rsid w:val="00816B81"/>
    <w:rsid w:val="00816F9A"/>
    <w:rsid w:val="0082269D"/>
    <w:rsid w:val="00823B90"/>
    <w:rsid w:val="0083266E"/>
    <w:rsid w:val="008546E5"/>
    <w:rsid w:val="00863EE9"/>
    <w:rsid w:val="008669FD"/>
    <w:rsid w:val="00871653"/>
    <w:rsid w:val="0087354F"/>
    <w:rsid w:val="00873DCD"/>
    <w:rsid w:val="00881D74"/>
    <w:rsid w:val="00881E7B"/>
    <w:rsid w:val="008836AC"/>
    <w:rsid w:val="0088370D"/>
    <w:rsid w:val="00884583"/>
    <w:rsid w:val="00887422"/>
    <w:rsid w:val="0089166C"/>
    <w:rsid w:val="00893204"/>
    <w:rsid w:val="008960DE"/>
    <w:rsid w:val="008A0D97"/>
    <w:rsid w:val="008A18B2"/>
    <w:rsid w:val="008A36DF"/>
    <w:rsid w:val="008A764B"/>
    <w:rsid w:val="008B0FCF"/>
    <w:rsid w:val="008B4805"/>
    <w:rsid w:val="008C1698"/>
    <w:rsid w:val="008C1A3D"/>
    <w:rsid w:val="008C34C0"/>
    <w:rsid w:val="008D01C3"/>
    <w:rsid w:val="008D1E13"/>
    <w:rsid w:val="008D6549"/>
    <w:rsid w:val="008D70D2"/>
    <w:rsid w:val="008E20E2"/>
    <w:rsid w:val="008F0406"/>
    <w:rsid w:val="008F07D4"/>
    <w:rsid w:val="008F1679"/>
    <w:rsid w:val="008F3F19"/>
    <w:rsid w:val="00900AE8"/>
    <w:rsid w:val="00900DAD"/>
    <w:rsid w:val="00905D20"/>
    <w:rsid w:val="0091408E"/>
    <w:rsid w:val="00915AE3"/>
    <w:rsid w:val="00917678"/>
    <w:rsid w:val="009229F4"/>
    <w:rsid w:val="00931076"/>
    <w:rsid w:val="009378CA"/>
    <w:rsid w:val="00937D2A"/>
    <w:rsid w:val="0095025E"/>
    <w:rsid w:val="00951EF1"/>
    <w:rsid w:val="00952123"/>
    <w:rsid w:val="00952725"/>
    <w:rsid w:val="00953110"/>
    <w:rsid w:val="00955C4C"/>
    <w:rsid w:val="00987BDD"/>
    <w:rsid w:val="00990502"/>
    <w:rsid w:val="00995338"/>
    <w:rsid w:val="00996777"/>
    <w:rsid w:val="009A7AB4"/>
    <w:rsid w:val="009B3681"/>
    <w:rsid w:val="009B5278"/>
    <w:rsid w:val="009B5713"/>
    <w:rsid w:val="009C0BC7"/>
    <w:rsid w:val="009C4A6E"/>
    <w:rsid w:val="009C60E5"/>
    <w:rsid w:val="009C6592"/>
    <w:rsid w:val="009D4C38"/>
    <w:rsid w:val="009E209B"/>
    <w:rsid w:val="009E2A1C"/>
    <w:rsid w:val="009F01A2"/>
    <w:rsid w:val="009F0747"/>
    <w:rsid w:val="00A01356"/>
    <w:rsid w:val="00A03514"/>
    <w:rsid w:val="00A0464B"/>
    <w:rsid w:val="00A07834"/>
    <w:rsid w:val="00A13DE0"/>
    <w:rsid w:val="00A17079"/>
    <w:rsid w:val="00A25DC0"/>
    <w:rsid w:val="00A3034E"/>
    <w:rsid w:val="00A334F5"/>
    <w:rsid w:val="00A33507"/>
    <w:rsid w:val="00A3661A"/>
    <w:rsid w:val="00A40615"/>
    <w:rsid w:val="00A436CF"/>
    <w:rsid w:val="00A448C3"/>
    <w:rsid w:val="00A458D4"/>
    <w:rsid w:val="00A46FB7"/>
    <w:rsid w:val="00A515A1"/>
    <w:rsid w:val="00A53118"/>
    <w:rsid w:val="00A6124D"/>
    <w:rsid w:val="00A751AF"/>
    <w:rsid w:val="00A75515"/>
    <w:rsid w:val="00A7680C"/>
    <w:rsid w:val="00A805B2"/>
    <w:rsid w:val="00A81E4E"/>
    <w:rsid w:val="00A82424"/>
    <w:rsid w:val="00A86AB5"/>
    <w:rsid w:val="00A90BFB"/>
    <w:rsid w:val="00A9155C"/>
    <w:rsid w:val="00A97226"/>
    <w:rsid w:val="00AA0E64"/>
    <w:rsid w:val="00AA142F"/>
    <w:rsid w:val="00AA53DB"/>
    <w:rsid w:val="00AB239A"/>
    <w:rsid w:val="00AB3D1F"/>
    <w:rsid w:val="00AB4708"/>
    <w:rsid w:val="00AB605C"/>
    <w:rsid w:val="00AB6B4B"/>
    <w:rsid w:val="00AC39FB"/>
    <w:rsid w:val="00AD2EE6"/>
    <w:rsid w:val="00AD53C7"/>
    <w:rsid w:val="00AD6685"/>
    <w:rsid w:val="00AD7ADC"/>
    <w:rsid w:val="00AE08EB"/>
    <w:rsid w:val="00AE5742"/>
    <w:rsid w:val="00AE7AFA"/>
    <w:rsid w:val="00AF2FB5"/>
    <w:rsid w:val="00AF3B42"/>
    <w:rsid w:val="00AF4FC2"/>
    <w:rsid w:val="00AF6939"/>
    <w:rsid w:val="00B00BBE"/>
    <w:rsid w:val="00B02DA9"/>
    <w:rsid w:val="00B07A91"/>
    <w:rsid w:val="00B10710"/>
    <w:rsid w:val="00B208FA"/>
    <w:rsid w:val="00B24040"/>
    <w:rsid w:val="00B25C12"/>
    <w:rsid w:val="00B26BE5"/>
    <w:rsid w:val="00B2766F"/>
    <w:rsid w:val="00B31ABC"/>
    <w:rsid w:val="00B415FE"/>
    <w:rsid w:val="00B445ED"/>
    <w:rsid w:val="00B52B28"/>
    <w:rsid w:val="00B54B1F"/>
    <w:rsid w:val="00B6300F"/>
    <w:rsid w:val="00B70389"/>
    <w:rsid w:val="00B768D5"/>
    <w:rsid w:val="00B84623"/>
    <w:rsid w:val="00B90CE1"/>
    <w:rsid w:val="00BA1E22"/>
    <w:rsid w:val="00BB23ED"/>
    <w:rsid w:val="00BB563A"/>
    <w:rsid w:val="00BB62EB"/>
    <w:rsid w:val="00BB66D5"/>
    <w:rsid w:val="00BC7E6E"/>
    <w:rsid w:val="00BD14AE"/>
    <w:rsid w:val="00BD2F82"/>
    <w:rsid w:val="00BE1D1F"/>
    <w:rsid w:val="00BE4E64"/>
    <w:rsid w:val="00BE5E66"/>
    <w:rsid w:val="00C00281"/>
    <w:rsid w:val="00C03926"/>
    <w:rsid w:val="00C05625"/>
    <w:rsid w:val="00C145D4"/>
    <w:rsid w:val="00C1751E"/>
    <w:rsid w:val="00C17757"/>
    <w:rsid w:val="00C17C6C"/>
    <w:rsid w:val="00C21339"/>
    <w:rsid w:val="00C23FEE"/>
    <w:rsid w:val="00C266F9"/>
    <w:rsid w:val="00C338C7"/>
    <w:rsid w:val="00C371EA"/>
    <w:rsid w:val="00C41121"/>
    <w:rsid w:val="00C445AD"/>
    <w:rsid w:val="00C44CBA"/>
    <w:rsid w:val="00C458F0"/>
    <w:rsid w:val="00C4666A"/>
    <w:rsid w:val="00C479A3"/>
    <w:rsid w:val="00C50477"/>
    <w:rsid w:val="00C56296"/>
    <w:rsid w:val="00C666F5"/>
    <w:rsid w:val="00C74DAF"/>
    <w:rsid w:val="00C753EF"/>
    <w:rsid w:val="00C80116"/>
    <w:rsid w:val="00C847E0"/>
    <w:rsid w:val="00C87BFC"/>
    <w:rsid w:val="00C97B33"/>
    <w:rsid w:val="00CA07C3"/>
    <w:rsid w:val="00CA2302"/>
    <w:rsid w:val="00CB1941"/>
    <w:rsid w:val="00CB4196"/>
    <w:rsid w:val="00CC5128"/>
    <w:rsid w:val="00CC5958"/>
    <w:rsid w:val="00CC74A4"/>
    <w:rsid w:val="00CE4335"/>
    <w:rsid w:val="00CF1B5C"/>
    <w:rsid w:val="00CF5E71"/>
    <w:rsid w:val="00CF7FAC"/>
    <w:rsid w:val="00D03576"/>
    <w:rsid w:val="00D160C1"/>
    <w:rsid w:val="00D17794"/>
    <w:rsid w:val="00D2177F"/>
    <w:rsid w:val="00D22398"/>
    <w:rsid w:val="00D24000"/>
    <w:rsid w:val="00D3585D"/>
    <w:rsid w:val="00D35E6C"/>
    <w:rsid w:val="00D436CF"/>
    <w:rsid w:val="00D445CD"/>
    <w:rsid w:val="00D45B2F"/>
    <w:rsid w:val="00D46E88"/>
    <w:rsid w:val="00D60BD6"/>
    <w:rsid w:val="00D613A9"/>
    <w:rsid w:val="00D70D86"/>
    <w:rsid w:val="00D75820"/>
    <w:rsid w:val="00D76BA4"/>
    <w:rsid w:val="00D8021D"/>
    <w:rsid w:val="00D82D10"/>
    <w:rsid w:val="00D86784"/>
    <w:rsid w:val="00D931DD"/>
    <w:rsid w:val="00D969EA"/>
    <w:rsid w:val="00DA13C7"/>
    <w:rsid w:val="00DA1B23"/>
    <w:rsid w:val="00DA2982"/>
    <w:rsid w:val="00DA52EE"/>
    <w:rsid w:val="00DB0941"/>
    <w:rsid w:val="00DB4FA5"/>
    <w:rsid w:val="00DB7749"/>
    <w:rsid w:val="00DC16A6"/>
    <w:rsid w:val="00DC3E0C"/>
    <w:rsid w:val="00DD75F5"/>
    <w:rsid w:val="00DE049D"/>
    <w:rsid w:val="00DE2895"/>
    <w:rsid w:val="00DE2A08"/>
    <w:rsid w:val="00DE2B4D"/>
    <w:rsid w:val="00DF0DC2"/>
    <w:rsid w:val="00DF1A8E"/>
    <w:rsid w:val="00DF434B"/>
    <w:rsid w:val="00E00E44"/>
    <w:rsid w:val="00E049A8"/>
    <w:rsid w:val="00E05B56"/>
    <w:rsid w:val="00E05F22"/>
    <w:rsid w:val="00E12ECB"/>
    <w:rsid w:val="00E1451F"/>
    <w:rsid w:val="00E15A72"/>
    <w:rsid w:val="00E15E28"/>
    <w:rsid w:val="00E16577"/>
    <w:rsid w:val="00E16FF1"/>
    <w:rsid w:val="00E2793C"/>
    <w:rsid w:val="00E36051"/>
    <w:rsid w:val="00E413FB"/>
    <w:rsid w:val="00E544FA"/>
    <w:rsid w:val="00E5792E"/>
    <w:rsid w:val="00E6077C"/>
    <w:rsid w:val="00E62011"/>
    <w:rsid w:val="00E65E22"/>
    <w:rsid w:val="00E6618E"/>
    <w:rsid w:val="00E72274"/>
    <w:rsid w:val="00E770B6"/>
    <w:rsid w:val="00E77436"/>
    <w:rsid w:val="00E82C8E"/>
    <w:rsid w:val="00E8760E"/>
    <w:rsid w:val="00E87CFA"/>
    <w:rsid w:val="00E93405"/>
    <w:rsid w:val="00E93D77"/>
    <w:rsid w:val="00E95264"/>
    <w:rsid w:val="00EA2172"/>
    <w:rsid w:val="00EA2DC1"/>
    <w:rsid w:val="00EC0BBA"/>
    <w:rsid w:val="00EC1F2F"/>
    <w:rsid w:val="00EC5571"/>
    <w:rsid w:val="00ED0E8F"/>
    <w:rsid w:val="00ED1C18"/>
    <w:rsid w:val="00ED6E6E"/>
    <w:rsid w:val="00ED707E"/>
    <w:rsid w:val="00ED7D84"/>
    <w:rsid w:val="00EE08AA"/>
    <w:rsid w:val="00EE0A7A"/>
    <w:rsid w:val="00EE1504"/>
    <w:rsid w:val="00EE2763"/>
    <w:rsid w:val="00EE3B5B"/>
    <w:rsid w:val="00EE4CC9"/>
    <w:rsid w:val="00EF37B5"/>
    <w:rsid w:val="00EF4800"/>
    <w:rsid w:val="00EF674A"/>
    <w:rsid w:val="00F00A3D"/>
    <w:rsid w:val="00F00B88"/>
    <w:rsid w:val="00F01D77"/>
    <w:rsid w:val="00F0586C"/>
    <w:rsid w:val="00F115B2"/>
    <w:rsid w:val="00F14420"/>
    <w:rsid w:val="00F17CA4"/>
    <w:rsid w:val="00F23C9F"/>
    <w:rsid w:val="00F24DDD"/>
    <w:rsid w:val="00F253E8"/>
    <w:rsid w:val="00F2770B"/>
    <w:rsid w:val="00F30C44"/>
    <w:rsid w:val="00F4012D"/>
    <w:rsid w:val="00F43F0D"/>
    <w:rsid w:val="00F44077"/>
    <w:rsid w:val="00F4450C"/>
    <w:rsid w:val="00F44901"/>
    <w:rsid w:val="00F549A3"/>
    <w:rsid w:val="00F55CBF"/>
    <w:rsid w:val="00F61213"/>
    <w:rsid w:val="00F62A16"/>
    <w:rsid w:val="00F66EE9"/>
    <w:rsid w:val="00F72B10"/>
    <w:rsid w:val="00F77359"/>
    <w:rsid w:val="00F86A73"/>
    <w:rsid w:val="00FA5621"/>
    <w:rsid w:val="00FA58DA"/>
    <w:rsid w:val="00FA7A91"/>
    <w:rsid w:val="00FB3ABA"/>
    <w:rsid w:val="00FB3D8C"/>
    <w:rsid w:val="00FC25F4"/>
    <w:rsid w:val="00FC345B"/>
    <w:rsid w:val="00FC4B6B"/>
    <w:rsid w:val="00FC70E1"/>
    <w:rsid w:val="00FD4E37"/>
    <w:rsid w:val="00FD54E0"/>
    <w:rsid w:val="00FD61D7"/>
    <w:rsid w:val="00FD78C7"/>
    <w:rsid w:val="00FE36EA"/>
    <w:rsid w:val="00FE45C6"/>
    <w:rsid w:val="00FE7C8E"/>
    <w:rsid w:val="00FF5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7D286C11-BDFF-457D-A600-23C8F4141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0">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0"/>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0"/>
    <w:qFormat/>
    <w:rsid w:val="001F2A20"/>
    <w:pPr>
      <w:outlineLvl w:val="5"/>
    </w:pPr>
  </w:style>
  <w:style w:type="paragraph" w:styleId="7">
    <w:name w:val="heading 7"/>
    <w:basedOn w:val="H6"/>
    <w:next w:val="a0"/>
    <w:link w:val="70"/>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1"/>
    <w:rsid w:val="001F2A20"/>
    <w:pPr>
      <w:ind w:left="1134" w:hanging="1134"/>
    </w:pPr>
  </w:style>
  <w:style w:type="paragraph" w:styleId="21">
    <w:name w:val="toc 2"/>
    <w:basedOn w:val="10"/>
    <w:rsid w:val="001F2A20"/>
    <w:pPr>
      <w:keepNext w:val="0"/>
      <w:spacing w:before="0"/>
      <w:ind w:left="851" w:hanging="851"/>
    </w:pPr>
    <w:rPr>
      <w:sz w:val="20"/>
    </w:rPr>
  </w:style>
  <w:style w:type="paragraph" w:styleId="22">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3">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1">
    <w:name w:val="toc 6"/>
    <w:basedOn w:val="50"/>
    <w:next w:val="a0"/>
    <w:rsid w:val="001F2A20"/>
    <w:pPr>
      <w:ind w:left="1985" w:hanging="1985"/>
    </w:pPr>
  </w:style>
  <w:style w:type="paragraph" w:styleId="71">
    <w:name w:val="toc 7"/>
    <w:basedOn w:val="61"/>
    <w:next w:val="a0"/>
    <w:rsid w:val="001F2A20"/>
    <w:pPr>
      <w:ind w:left="2268" w:hanging="2268"/>
    </w:pPr>
  </w:style>
  <w:style w:type="paragraph" w:styleId="24">
    <w:name w:val="List Bullet 2"/>
    <w:aliases w:val="lb2"/>
    <w:basedOn w:val="aa"/>
    <w:rsid w:val="001F2A20"/>
    <w:pPr>
      <w:ind w:left="851"/>
    </w:pPr>
  </w:style>
  <w:style w:type="paragraph" w:styleId="31">
    <w:name w:val="List Bullet 3"/>
    <w:basedOn w:val="24"/>
    <w:rsid w:val="001F2A20"/>
    <w:pPr>
      <w:ind w:left="1135"/>
    </w:pPr>
  </w:style>
  <w:style w:type="paragraph" w:styleId="a5">
    <w:name w:val="List Number"/>
    <w:basedOn w:val="ab"/>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5">
    <w:name w:val="List 2"/>
    <w:basedOn w:val="ab"/>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b">
    <w:name w:val="List"/>
    <w:basedOn w:val="a0"/>
    <w:rsid w:val="001F2A20"/>
    <w:pPr>
      <w:ind w:left="568" w:hanging="284"/>
    </w:pPr>
  </w:style>
  <w:style w:type="paragraph" w:styleId="aa">
    <w:name w:val="List Bullet"/>
    <w:basedOn w:val="ab"/>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b"/>
    <w:link w:val="B1Char1"/>
    <w:rsid w:val="001F2A20"/>
  </w:style>
  <w:style w:type="paragraph" w:customStyle="1" w:styleId="B2">
    <w:name w:val="B2"/>
    <w:basedOn w:val="25"/>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c">
    <w:name w:val="footer"/>
    <w:basedOn w:val="a6"/>
    <w:link w:val="ad"/>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6">
    <w:name w:val="Body Text Indent 2"/>
    <w:basedOn w:val="a0"/>
    <w:link w:val="27"/>
    <w:rsid w:val="001D2C1A"/>
    <w:pPr>
      <w:widowControl w:val="0"/>
      <w:overflowPunct/>
      <w:spacing w:after="0"/>
      <w:ind w:left="1656"/>
      <w:jc w:val="both"/>
    </w:pPr>
    <w:rPr>
      <w:rFonts w:eastAsia="MS Gothic"/>
      <w:kern w:val="2"/>
      <w:sz w:val="24"/>
      <w:lang w:eastAsia="ja-JP"/>
    </w:rPr>
  </w:style>
  <w:style w:type="character" w:customStyle="1" w:styleId="27">
    <w:name w:val="正文文本缩进 2 字符"/>
    <w:link w:val="26"/>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aff5">
    <w:name w:val="Normal (Web)"/>
    <w:basedOn w:val="a0"/>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清單段落1"/>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ad">
    <w:name w:val="页脚 字符"/>
    <w:link w:val="ac"/>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hAnsi="Arial"/>
      <w:lang w:val="en-GB" w:eastAsia="en-US"/>
    </w:rPr>
  </w:style>
  <w:style w:type="character" w:customStyle="1" w:styleId="60">
    <w:name w:val="标题 6 字符"/>
    <w:basedOn w:val="a1"/>
    <w:link w:val="6"/>
    <w:rsid w:val="003A4B47"/>
    <w:rPr>
      <w:rFonts w:ascii="Arial" w:hAnsi="Arial"/>
      <w:lang w:val="en-GB" w:eastAsia="en-US"/>
    </w:rPr>
  </w:style>
  <w:style w:type="character" w:styleId="aff9">
    <w:name w:val="Emphasis"/>
    <w:basedOn w:val="a1"/>
    <w:qFormat/>
    <w:rsid w:val="00A86AB5"/>
    <w:rPr>
      <w:i/>
      <w:iCs/>
    </w:rPr>
  </w:style>
  <w:style w:type="character" w:styleId="affa">
    <w:name w:val="Placeholder Text"/>
    <w:basedOn w:val="a1"/>
    <w:uiPriority w:val="99"/>
    <w:semiHidden/>
    <w:rsid w:val="00CC5128"/>
    <w:rPr>
      <w:color w:val="808080"/>
    </w:rPr>
  </w:style>
  <w:style w:type="paragraph" w:customStyle="1" w:styleId="Proposal">
    <w:name w:val="Proposal"/>
    <w:basedOn w:val="a0"/>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a0"/>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a0"/>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0Maintext">
    <w:name w:val="0 Main text"/>
    <w:basedOn w:val="a0"/>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a0"/>
    <w:next w:val="EmailDiscussion2"/>
    <w:link w:val="EmailDiscussionChar"/>
    <w:rsid w:val="003A07D7"/>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7"/>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affb">
    <w:name w:val="Strong"/>
    <w:basedOn w:val="a1"/>
    <w:uiPriority w:val="22"/>
    <w:qFormat/>
    <w:rsid w:val="008F1679"/>
    <w:rPr>
      <w:b/>
      <w:bCs/>
    </w:rPr>
  </w:style>
  <w:style w:type="numbering" w:customStyle="1" w:styleId="StyleBulletedSymbolsymbolLeft025Hanging0252">
    <w:name w:val="Style Bulleted Symbol (symbol) Left:  0.25&quot; Hanging:  0.25&quot;2"/>
    <w:basedOn w:val="a3"/>
    <w:rsid w:val="000F439A"/>
    <w:pPr>
      <w:numPr>
        <w:numId w:val="8"/>
      </w:numPr>
    </w:pPr>
  </w:style>
  <w:style w:type="paragraph" w:customStyle="1" w:styleId="2">
    <w:name w:val="样式2"/>
    <w:basedOn w:val="a0"/>
    <w:autoRedefine/>
    <w:qFormat/>
    <w:rsid w:val="005145C9"/>
    <w:pPr>
      <w:numPr>
        <w:numId w:val="11"/>
      </w:numPr>
    </w:pPr>
    <w:rPr>
      <w:rFonts w:eastAsia="宋体"/>
      <w:lang w:eastAsia="zh-CN"/>
    </w:rPr>
  </w:style>
  <w:style w:type="paragraph" w:customStyle="1" w:styleId="Comments">
    <w:name w:val="Comments"/>
    <w:basedOn w:val="a0"/>
    <w:link w:val="CommentsChar"/>
    <w:qFormat/>
    <w:rsid w:val="00593B40"/>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593B40"/>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702471">
      <w:bodyDiv w:val="1"/>
      <w:marLeft w:val="0"/>
      <w:marRight w:val="0"/>
      <w:marTop w:val="0"/>
      <w:marBottom w:val="0"/>
      <w:divBdr>
        <w:top w:val="none" w:sz="0" w:space="0" w:color="auto"/>
        <w:left w:val="none" w:sz="0" w:space="0" w:color="auto"/>
        <w:bottom w:val="none" w:sz="0" w:space="0" w:color="auto"/>
        <w:right w:val="none" w:sz="0" w:space="0" w:color="auto"/>
      </w:divBdr>
      <w:divsChild>
        <w:div w:id="1170488845">
          <w:marLeft w:val="547"/>
          <w:marRight w:val="0"/>
          <w:marTop w:val="86"/>
          <w:marBottom w:val="0"/>
          <w:divBdr>
            <w:top w:val="none" w:sz="0" w:space="0" w:color="auto"/>
            <w:left w:val="none" w:sz="0" w:space="0" w:color="auto"/>
            <w:bottom w:val="none" w:sz="0" w:space="0" w:color="auto"/>
            <w:right w:val="none" w:sz="0" w:space="0" w:color="auto"/>
          </w:divBdr>
        </w:div>
      </w:divsChild>
    </w:div>
    <w:div w:id="95369687">
      <w:bodyDiv w:val="1"/>
      <w:marLeft w:val="0"/>
      <w:marRight w:val="0"/>
      <w:marTop w:val="0"/>
      <w:marBottom w:val="0"/>
      <w:divBdr>
        <w:top w:val="none" w:sz="0" w:space="0" w:color="auto"/>
        <w:left w:val="none" w:sz="0" w:space="0" w:color="auto"/>
        <w:bottom w:val="none" w:sz="0" w:space="0" w:color="auto"/>
        <w:right w:val="none" w:sz="0" w:space="0" w:color="auto"/>
      </w:divBdr>
      <w:divsChild>
        <w:div w:id="996805686">
          <w:marLeft w:val="1800"/>
          <w:marRight w:val="0"/>
          <w:marTop w:val="106"/>
          <w:marBottom w:val="0"/>
          <w:divBdr>
            <w:top w:val="none" w:sz="0" w:space="0" w:color="auto"/>
            <w:left w:val="none" w:sz="0" w:space="0" w:color="auto"/>
            <w:bottom w:val="none" w:sz="0" w:space="0" w:color="auto"/>
            <w:right w:val="none" w:sz="0" w:space="0" w:color="auto"/>
          </w:divBdr>
        </w:div>
      </w:divsChild>
    </w:div>
    <w:div w:id="164051924">
      <w:bodyDiv w:val="1"/>
      <w:marLeft w:val="0"/>
      <w:marRight w:val="0"/>
      <w:marTop w:val="0"/>
      <w:marBottom w:val="0"/>
      <w:divBdr>
        <w:top w:val="none" w:sz="0" w:space="0" w:color="auto"/>
        <w:left w:val="none" w:sz="0" w:space="0" w:color="auto"/>
        <w:bottom w:val="none" w:sz="0" w:space="0" w:color="auto"/>
        <w:right w:val="none" w:sz="0" w:space="0" w:color="auto"/>
      </w:divBdr>
      <w:divsChild>
        <w:div w:id="1060593471">
          <w:marLeft w:val="1166"/>
          <w:marRight w:val="0"/>
          <w:marTop w:val="120"/>
          <w:marBottom w:val="0"/>
          <w:divBdr>
            <w:top w:val="none" w:sz="0" w:space="0" w:color="auto"/>
            <w:left w:val="none" w:sz="0" w:space="0" w:color="auto"/>
            <w:bottom w:val="none" w:sz="0" w:space="0" w:color="auto"/>
            <w:right w:val="none" w:sz="0" w:space="0" w:color="auto"/>
          </w:divBdr>
        </w:div>
      </w:divsChild>
    </w:div>
    <w:div w:id="169411086">
      <w:bodyDiv w:val="1"/>
      <w:marLeft w:val="0"/>
      <w:marRight w:val="0"/>
      <w:marTop w:val="0"/>
      <w:marBottom w:val="0"/>
      <w:divBdr>
        <w:top w:val="none" w:sz="0" w:space="0" w:color="auto"/>
        <w:left w:val="none" w:sz="0" w:space="0" w:color="auto"/>
        <w:bottom w:val="none" w:sz="0" w:space="0" w:color="auto"/>
        <w:right w:val="none" w:sz="0" w:space="0" w:color="auto"/>
      </w:divBdr>
      <w:divsChild>
        <w:div w:id="466705828">
          <w:marLeft w:val="2520"/>
          <w:marRight w:val="0"/>
          <w:marTop w:val="86"/>
          <w:marBottom w:val="0"/>
          <w:divBdr>
            <w:top w:val="none" w:sz="0" w:space="0" w:color="auto"/>
            <w:left w:val="none" w:sz="0" w:space="0" w:color="auto"/>
            <w:bottom w:val="none" w:sz="0" w:space="0" w:color="auto"/>
            <w:right w:val="none" w:sz="0" w:space="0" w:color="auto"/>
          </w:divBdr>
        </w:div>
      </w:divsChild>
    </w:div>
    <w:div w:id="318266181">
      <w:bodyDiv w:val="1"/>
      <w:marLeft w:val="0"/>
      <w:marRight w:val="0"/>
      <w:marTop w:val="0"/>
      <w:marBottom w:val="0"/>
      <w:divBdr>
        <w:top w:val="none" w:sz="0" w:space="0" w:color="auto"/>
        <w:left w:val="none" w:sz="0" w:space="0" w:color="auto"/>
        <w:bottom w:val="none" w:sz="0" w:space="0" w:color="auto"/>
        <w:right w:val="none" w:sz="0" w:space="0" w:color="auto"/>
      </w:divBdr>
    </w:div>
    <w:div w:id="346835408">
      <w:bodyDiv w:val="1"/>
      <w:marLeft w:val="0"/>
      <w:marRight w:val="0"/>
      <w:marTop w:val="0"/>
      <w:marBottom w:val="0"/>
      <w:divBdr>
        <w:top w:val="none" w:sz="0" w:space="0" w:color="auto"/>
        <w:left w:val="none" w:sz="0" w:space="0" w:color="auto"/>
        <w:bottom w:val="none" w:sz="0" w:space="0" w:color="auto"/>
        <w:right w:val="none" w:sz="0" w:space="0" w:color="auto"/>
      </w:divBdr>
    </w:div>
    <w:div w:id="477038037">
      <w:bodyDiv w:val="1"/>
      <w:marLeft w:val="0"/>
      <w:marRight w:val="0"/>
      <w:marTop w:val="0"/>
      <w:marBottom w:val="0"/>
      <w:divBdr>
        <w:top w:val="none" w:sz="0" w:space="0" w:color="auto"/>
        <w:left w:val="none" w:sz="0" w:space="0" w:color="auto"/>
        <w:bottom w:val="none" w:sz="0" w:space="0" w:color="auto"/>
        <w:right w:val="none" w:sz="0" w:space="0" w:color="auto"/>
      </w:divBdr>
      <w:divsChild>
        <w:div w:id="167213532">
          <w:marLeft w:val="1166"/>
          <w:marRight w:val="0"/>
          <w:marTop w:val="106"/>
          <w:marBottom w:val="0"/>
          <w:divBdr>
            <w:top w:val="none" w:sz="0" w:space="0" w:color="auto"/>
            <w:left w:val="none" w:sz="0" w:space="0" w:color="auto"/>
            <w:bottom w:val="none" w:sz="0" w:space="0" w:color="auto"/>
            <w:right w:val="none" w:sz="0" w:space="0" w:color="auto"/>
          </w:divBdr>
        </w:div>
      </w:divsChild>
    </w:div>
    <w:div w:id="537815877">
      <w:bodyDiv w:val="1"/>
      <w:marLeft w:val="0"/>
      <w:marRight w:val="0"/>
      <w:marTop w:val="0"/>
      <w:marBottom w:val="0"/>
      <w:divBdr>
        <w:top w:val="none" w:sz="0" w:space="0" w:color="auto"/>
        <w:left w:val="none" w:sz="0" w:space="0" w:color="auto"/>
        <w:bottom w:val="none" w:sz="0" w:space="0" w:color="auto"/>
        <w:right w:val="none" w:sz="0" w:space="0" w:color="auto"/>
      </w:divBdr>
    </w:div>
    <w:div w:id="545793943">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657920276">
      <w:bodyDiv w:val="1"/>
      <w:marLeft w:val="0"/>
      <w:marRight w:val="0"/>
      <w:marTop w:val="0"/>
      <w:marBottom w:val="0"/>
      <w:divBdr>
        <w:top w:val="none" w:sz="0" w:space="0" w:color="auto"/>
        <w:left w:val="none" w:sz="0" w:space="0" w:color="auto"/>
        <w:bottom w:val="none" w:sz="0" w:space="0" w:color="auto"/>
        <w:right w:val="none" w:sz="0" w:space="0" w:color="auto"/>
      </w:divBdr>
      <w:divsChild>
        <w:div w:id="2033258181">
          <w:marLeft w:val="1166"/>
          <w:marRight w:val="0"/>
          <w:marTop w:val="72"/>
          <w:marBottom w:val="0"/>
          <w:divBdr>
            <w:top w:val="none" w:sz="0" w:space="0" w:color="auto"/>
            <w:left w:val="none" w:sz="0" w:space="0" w:color="auto"/>
            <w:bottom w:val="none" w:sz="0" w:space="0" w:color="auto"/>
            <w:right w:val="none" w:sz="0" w:space="0" w:color="auto"/>
          </w:divBdr>
        </w:div>
      </w:divsChild>
    </w:div>
    <w:div w:id="779452083">
      <w:bodyDiv w:val="1"/>
      <w:marLeft w:val="0"/>
      <w:marRight w:val="0"/>
      <w:marTop w:val="0"/>
      <w:marBottom w:val="0"/>
      <w:divBdr>
        <w:top w:val="none" w:sz="0" w:space="0" w:color="auto"/>
        <w:left w:val="none" w:sz="0" w:space="0" w:color="auto"/>
        <w:bottom w:val="none" w:sz="0" w:space="0" w:color="auto"/>
        <w:right w:val="none" w:sz="0" w:space="0" w:color="auto"/>
      </w:divBdr>
      <w:divsChild>
        <w:div w:id="708922211">
          <w:marLeft w:val="2520"/>
          <w:marRight w:val="0"/>
          <w:marTop w:val="86"/>
          <w:marBottom w:val="0"/>
          <w:divBdr>
            <w:top w:val="none" w:sz="0" w:space="0" w:color="auto"/>
            <w:left w:val="none" w:sz="0" w:space="0" w:color="auto"/>
            <w:bottom w:val="none" w:sz="0" w:space="0" w:color="auto"/>
            <w:right w:val="none" w:sz="0" w:space="0" w:color="auto"/>
          </w:divBdr>
        </w:div>
      </w:divsChild>
    </w:div>
    <w:div w:id="781924234">
      <w:bodyDiv w:val="1"/>
      <w:marLeft w:val="0"/>
      <w:marRight w:val="0"/>
      <w:marTop w:val="0"/>
      <w:marBottom w:val="0"/>
      <w:divBdr>
        <w:top w:val="none" w:sz="0" w:space="0" w:color="auto"/>
        <w:left w:val="none" w:sz="0" w:space="0" w:color="auto"/>
        <w:bottom w:val="none" w:sz="0" w:space="0" w:color="auto"/>
        <w:right w:val="none" w:sz="0" w:space="0" w:color="auto"/>
      </w:divBdr>
      <w:divsChild>
        <w:div w:id="59181992">
          <w:marLeft w:val="1166"/>
          <w:marRight w:val="0"/>
          <w:marTop w:val="106"/>
          <w:marBottom w:val="0"/>
          <w:divBdr>
            <w:top w:val="none" w:sz="0" w:space="0" w:color="auto"/>
            <w:left w:val="none" w:sz="0" w:space="0" w:color="auto"/>
            <w:bottom w:val="none" w:sz="0" w:space="0" w:color="auto"/>
            <w:right w:val="none" w:sz="0" w:space="0" w:color="auto"/>
          </w:divBdr>
        </w:div>
      </w:divsChild>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6232547">
      <w:bodyDiv w:val="1"/>
      <w:marLeft w:val="0"/>
      <w:marRight w:val="0"/>
      <w:marTop w:val="0"/>
      <w:marBottom w:val="0"/>
      <w:divBdr>
        <w:top w:val="none" w:sz="0" w:space="0" w:color="auto"/>
        <w:left w:val="none" w:sz="0" w:space="0" w:color="auto"/>
        <w:bottom w:val="none" w:sz="0" w:space="0" w:color="auto"/>
        <w:right w:val="none" w:sz="0" w:space="0" w:color="auto"/>
      </w:divBdr>
      <w:divsChild>
        <w:div w:id="1042174636">
          <w:marLeft w:val="547"/>
          <w:marRight w:val="0"/>
          <w:marTop w:val="154"/>
          <w:marBottom w:val="0"/>
          <w:divBdr>
            <w:top w:val="none" w:sz="0" w:space="0" w:color="auto"/>
            <w:left w:val="none" w:sz="0" w:space="0" w:color="auto"/>
            <w:bottom w:val="none" w:sz="0" w:space="0" w:color="auto"/>
            <w:right w:val="none" w:sz="0" w:space="0" w:color="auto"/>
          </w:divBdr>
        </w:div>
      </w:divsChild>
    </w:div>
    <w:div w:id="898394917">
      <w:bodyDiv w:val="1"/>
      <w:marLeft w:val="0"/>
      <w:marRight w:val="0"/>
      <w:marTop w:val="0"/>
      <w:marBottom w:val="0"/>
      <w:divBdr>
        <w:top w:val="none" w:sz="0" w:space="0" w:color="auto"/>
        <w:left w:val="none" w:sz="0" w:space="0" w:color="auto"/>
        <w:bottom w:val="none" w:sz="0" w:space="0" w:color="auto"/>
        <w:right w:val="none" w:sz="0" w:space="0" w:color="auto"/>
      </w:divBdr>
      <w:divsChild>
        <w:div w:id="1637101626">
          <w:marLeft w:val="1800"/>
          <w:marRight w:val="0"/>
          <w:marTop w:val="106"/>
          <w:marBottom w:val="0"/>
          <w:divBdr>
            <w:top w:val="none" w:sz="0" w:space="0" w:color="auto"/>
            <w:left w:val="none" w:sz="0" w:space="0" w:color="auto"/>
            <w:bottom w:val="none" w:sz="0" w:space="0" w:color="auto"/>
            <w:right w:val="none" w:sz="0" w:space="0" w:color="auto"/>
          </w:divBdr>
        </w:div>
      </w:divsChild>
    </w:div>
    <w:div w:id="905994243">
      <w:bodyDiv w:val="1"/>
      <w:marLeft w:val="0"/>
      <w:marRight w:val="0"/>
      <w:marTop w:val="0"/>
      <w:marBottom w:val="0"/>
      <w:divBdr>
        <w:top w:val="none" w:sz="0" w:space="0" w:color="auto"/>
        <w:left w:val="none" w:sz="0" w:space="0" w:color="auto"/>
        <w:bottom w:val="none" w:sz="0" w:space="0" w:color="auto"/>
        <w:right w:val="none" w:sz="0" w:space="0" w:color="auto"/>
      </w:divBdr>
      <w:divsChild>
        <w:div w:id="1180315299">
          <w:marLeft w:val="2520"/>
          <w:marRight w:val="0"/>
          <w:marTop w:val="91"/>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45700392">
      <w:bodyDiv w:val="1"/>
      <w:marLeft w:val="0"/>
      <w:marRight w:val="0"/>
      <w:marTop w:val="0"/>
      <w:marBottom w:val="0"/>
      <w:divBdr>
        <w:top w:val="none" w:sz="0" w:space="0" w:color="auto"/>
        <w:left w:val="none" w:sz="0" w:space="0" w:color="auto"/>
        <w:bottom w:val="none" w:sz="0" w:space="0" w:color="auto"/>
        <w:right w:val="none" w:sz="0" w:space="0" w:color="auto"/>
      </w:divBdr>
      <w:divsChild>
        <w:div w:id="851844738">
          <w:marLeft w:val="1166"/>
          <w:marRight w:val="0"/>
          <w:marTop w:val="72"/>
          <w:marBottom w:val="0"/>
          <w:divBdr>
            <w:top w:val="none" w:sz="0" w:space="0" w:color="auto"/>
            <w:left w:val="none" w:sz="0" w:space="0" w:color="auto"/>
            <w:bottom w:val="none" w:sz="0" w:space="0" w:color="auto"/>
            <w:right w:val="none" w:sz="0" w:space="0" w:color="auto"/>
          </w:divBdr>
        </w:div>
        <w:div w:id="711197708">
          <w:marLeft w:val="1166"/>
          <w:marRight w:val="0"/>
          <w:marTop w:val="72"/>
          <w:marBottom w:val="0"/>
          <w:divBdr>
            <w:top w:val="none" w:sz="0" w:space="0" w:color="auto"/>
            <w:left w:val="none" w:sz="0" w:space="0" w:color="auto"/>
            <w:bottom w:val="none" w:sz="0" w:space="0" w:color="auto"/>
            <w:right w:val="none" w:sz="0" w:space="0" w:color="auto"/>
          </w:divBdr>
        </w:div>
        <w:div w:id="897401035">
          <w:marLeft w:val="1166"/>
          <w:marRight w:val="0"/>
          <w:marTop w:val="72"/>
          <w:marBottom w:val="0"/>
          <w:divBdr>
            <w:top w:val="none" w:sz="0" w:space="0" w:color="auto"/>
            <w:left w:val="none" w:sz="0" w:space="0" w:color="auto"/>
            <w:bottom w:val="none" w:sz="0" w:space="0" w:color="auto"/>
            <w:right w:val="none" w:sz="0" w:space="0" w:color="auto"/>
          </w:divBdr>
        </w:div>
      </w:divsChild>
    </w:div>
    <w:div w:id="1028990696">
      <w:bodyDiv w:val="1"/>
      <w:marLeft w:val="0"/>
      <w:marRight w:val="0"/>
      <w:marTop w:val="0"/>
      <w:marBottom w:val="0"/>
      <w:divBdr>
        <w:top w:val="none" w:sz="0" w:space="0" w:color="auto"/>
        <w:left w:val="none" w:sz="0" w:space="0" w:color="auto"/>
        <w:bottom w:val="none" w:sz="0" w:space="0" w:color="auto"/>
        <w:right w:val="none" w:sz="0" w:space="0" w:color="auto"/>
      </w:divBdr>
      <w:divsChild>
        <w:div w:id="1247955534">
          <w:marLeft w:val="1166"/>
          <w:marRight w:val="0"/>
          <w:marTop w:val="12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500030">
      <w:bodyDiv w:val="1"/>
      <w:marLeft w:val="0"/>
      <w:marRight w:val="0"/>
      <w:marTop w:val="0"/>
      <w:marBottom w:val="0"/>
      <w:divBdr>
        <w:top w:val="none" w:sz="0" w:space="0" w:color="auto"/>
        <w:left w:val="none" w:sz="0" w:space="0" w:color="auto"/>
        <w:bottom w:val="none" w:sz="0" w:space="0" w:color="auto"/>
        <w:right w:val="none" w:sz="0" w:space="0" w:color="auto"/>
      </w:divBdr>
      <w:divsChild>
        <w:div w:id="1939368556">
          <w:marLeft w:val="1800"/>
          <w:marRight w:val="0"/>
          <w:marTop w:val="106"/>
          <w:marBottom w:val="0"/>
          <w:divBdr>
            <w:top w:val="none" w:sz="0" w:space="0" w:color="auto"/>
            <w:left w:val="none" w:sz="0" w:space="0" w:color="auto"/>
            <w:bottom w:val="none" w:sz="0" w:space="0" w:color="auto"/>
            <w:right w:val="none" w:sz="0" w:space="0" w:color="auto"/>
          </w:divBdr>
        </w:div>
      </w:divsChild>
    </w:div>
    <w:div w:id="1261377150">
      <w:bodyDiv w:val="1"/>
      <w:marLeft w:val="0"/>
      <w:marRight w:val="0"/>
      <w:marTop w:val="0"/>
      <w:marBottom w:val="0"/>
      <w:divBdr>
        <w:top w:val="none" w:sz="0" w:space="0" w:color="auto"/>
        <w:left w:val="none" w:sz="0" w:space="0" w:color="auto"/>
        <w:bottom w:val="none" w:sz="0" w:space="0" w:color="auto"/>
        <w:right w:val="none" w:sz="0" w:space="0" w:color="auto"/>
      </w:divBdr>
      <w:divsChild>
        <w:div w:id="533153729">
          <w:marLeft w:val="1166"/>
          <w:marRight w:val="0"/>
          <w:marTop w:val="106"/>
          <w:marBottom w:val="0"/>
          <w:divBdr>
            <w:top w:val="none" w:sz="0" w:space="0" w:color="auto"/>
            <w:left w:val="none" w:sz="0" w:space="0" w:color="auto"/>
            <w:bottom w:val="none" w:sz="0" w:space="0" w:color="auto"/>
            <w:right w:val="none" w:sz="0" w:space="0" w:color="auto"/>
          </w:divBdr>
        </w:div>
      </w:divsChild>
    </w:div>
    <w:div w:id="1314260110">
      <w:bodyDiv w:val="1"/>
      <w:marLeft w:val="0"/>
      <w:marRight w:val="0"/>
      <w:marTop w:val="0"/>
      <w:marBottom w:val="0"/>
      <w:divBdr>
        <w:top w:val="none" w:sz="0" w:space="0" w:color="auto"/>
        <w:left w:val="none" w:sz="0" w:space="0" w:color="auto"/>
        <w:bottom w:val="none" w:sz="0" w:space="0" w:color="auto"/>
        <w:right w:val="none" w:sz="0" w:space="0" w:color="auto"/>
      </w:divBdr>
      <w:divsChild>
        <w:div w:id="52311056">
          <w:marLeft w:val="547"/>
          <w:marRight w:val="0"/>
          <w:marTop w:val="134"/>
          <w:marBottom w:val="0"/>
          <w:divBdr>
            <w:top w:val="none" w:sz="0" w:space="0" w:color="auto"/>
            <w:left w:val="none" w:sz="0" w:space="0" w:color="auto"/>
            <w:bottom w:val="none" w:sz="0" w:space="0" w:color="auto"/>
            <w:right w:val="none" w:sz="0" w:space="0" w:color="auto"/>
          </w:divBdr>
        </w:div>
      </w:divsChild>
    </w:div>
    <w:div w:id="1346902165">
      <w:bodyDiv w:val="1"/>
      <w:marLeft w:val="0"/>
      <w:marRight w:val="0"/>
      <w:marTop w:val="0"/>
      <w:marBottom w:val="0"/>
      <w:divBdr>
        <w:top w:val="none" w:sz="0" w:space="0" w:color="auto"/>
        <w:left w:val="none" w:sz="0" w:space="0" w:color="auto"/>
        <w:bottom w:val="none" w:sz="0" w:space="0" w:color="auto"/>
        <w:right w:val="none" w:sz="0" w:space="0" w:color="auto"/>
      </w:divBdr>
      <w:divsChild>
        <w:div w:id="2036927734">
          <w:marLeft w:val="1166"/>
          <w:marRight w:val="0"/>
          <w:marTop w:val="72"/>
          <w:marBottom w:val="0"/>
          <w:divBdr>
            <w:top w:val="none" w:sz="0" w:space="0" w:color="auto"/>
            <w:left w:val="none" w:sz="0" w:space="0" w:color="auto"/>
            <w:bottom w:val="none" w:sz="0" w:space="0" w:color="auto"/>
            <w:right w:val="none" w:sz="0" w:space="0" w:color="auto"/>
          </w:divBdr>
        </w:div>
      </w:divsChild>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794912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6140269">
      <w:bodyDiv w:val="1"/>
      <w:marLeft w:val="0"/>
      <w:marRight w:val="0"/>
      <w:marTop w:val="0"/>
      <w:marBottom w:val="0"/>
      <w:divBdr>
        <w:top w:val="none" w:sz="0" w:space="0" w:color="auto"/>
        <w:left w:val="none" w:sz="0" w:space="0" w:color="auto"/>
        <w:bottom w:val="none" w:sz="0" w:space="0" w:color="auto"/>
        <w:right w:val="none" w:sz="0" w:space="0" w:color="auto"/>
      </w:divBdr>
      <w:divsChild>
        <w:div w:id="637034905">
          <w:marLeft w:val="1987"/>
          <w:marRight w:val="0"/>
          <w:marTop w:val="86"/>
          <w:marBottom w:val="0"/>
          <w:divBdr>
            <w:top w:val="none" w:sz="0" w:space="0" w:color="auto"/>
            <w:left w:val="none" w:sz="0" w:space="0" w:color="auto"/>
            <w:bottom w:val="none" w:sz="0" w:space="0" w:color="auto"/>
            <w:right w:val="none" w:sz="0" w:space="0" w:color="auto"/>
          </w:divBdr>
        </w:div>
      </w:divsChild>
    </w:div>
    <w:div w:id="1556812642">
      <w:bodyDiv w:val="1"/>
      <w:marLeft w:val="0"/>
      <w:marRight w:val="0"/>
      <w:marTop w:val="0"/>
      <w:marBottom w:val="0"/>
      <w:divBdr>
        <w:top w:val="none" w:sz="0" w:space="0" w:color="auto"/>
        <w:left w:val="none" w:sz="0" w:space="0" w:color="auto"/>
        <w:bottom w:val="none" w:sz="0" w:space="0" w:color="auto"/>
        <w:right w:val="none" w:sz="0" w:space="0" w:color="auto"/>
      </w:divBdr>
      <w:divsChild>
        <w:div w:id="237519822">
          <w:marLeft w:val="1166"/>
          <w:marRight w:val="0"/>
          <w:marTop w:val="134"/>
          <w:marBottom w:val="0"/>
          <w:divBdr>
            <w:top w:val="none" w:sz="0" w:space="0" w:color="auto"/>
            <w:left w:val="none" w:sz="0" w:space="0" w:color="auto"/>
            <w:bottom w:val="none" w:sz="0" w:space="0" w:color="auto"/>
            <w:right w:val="none" w:sz="0" w:space="0" w:color="auto"/>
          </w:divBdr>
        </w:div>
      </w:divsChild>
    </w:div>
    <w:div w:id="1627084538">
      <w:bodyDiv w:val="1"/>
      <w:marLeft w:val="0"/>
      <w:marRight w:val="0"/>
      <w:marTop w:val="0"/>
      <w:marBottom w:val="0"/>
      <w:divBdr>
        <w:top w:val="none" w:sz="0" w:space="0" w:color="auto"/>
        <w:left w:val="none" w:sz="0" w:space="0" w:color="auto"/>
        <w:bottom w:val="none" w:sz="0" w:space="0" w:color="auto"/>
        <w:right w:val="none" w:sz="0" w:space="0" w:color="auto"/>
      </w:divBdr>
      <w:divsChild>
        <w:div w:id="2006586232">
          <w:marLeft w:val="1987"/>
          <w:marRight w:val="0"/>
          <w:marTop w:val="86"/>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69940627">
      <w:bodyDiv w:val="1"/>
      <w:marLeft w:val="0"/>
      <w:marRight w:val="0"/>
      <w:marTop w:val="0"/>
      <w:marBottom w:val="0"/>
      <w:divBdr>
        <w:top w:val="none" w:sz="0" w:space="0" w:color="auto"/>
        <w:left w:val="none" w:sz="0" w:space="0" w:color="auto"/>
        <w:bottom w:val="none" w:sz="0" w:space="0" w:color="auto"/>
        <w:right w:val="none" w:sz="0" w:space="0" w:color="auto"/>
      </w:divBdr>
      <w:divsChild>
        <w:div w:id="1995252591">
          <w:marLeft w:val="1166"/>
          <w:marRight w:val="0"/>
          <w:marTop w:val="120"/>
          <w:marBottom w:val="0"/>
          <w:divBdr>
            <w:top w:val="none" w:sz="0" w:space="0" w:color="auto"/>
            <w:left w:val="none" w:sz="0" w:space="0" w:color="auto"/>
            <w:bottom w:val="none" w:sz="0" w:space="0" w:color="auto"/>
            <w:right w:val="none" w:sz="0" w:space="0" w:color="auto"/>
          </w:divBdr>
        </w:div>
      </w:divsChild>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0853087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489144">
      <w:bodyDiv w:val="1"/>
      <w:marLeft w:val="0"/>
      <w:marRight w:val="0"/>
      <w:marTop w:val="0"/>
      <w:marBottom w:val="0"/>
      <w:divBdr>
        <w:top w:val="none" w:sz="0" w:space="0" w:color="auto"/>
        <w:left w:val="none" w:sz="0" w:space="0" w:color="auto"/>
        <w:bottom w:val="none" w:sz="0" w:space="0" w:color="auto"/>
        <w:right w:val="none" w:sz="0" w:space="0" w:color="auto"/>
      </w:divBdr>
      <w:divsChild>
        <w:div w:id="1549612725">
          <w:marLeft w:val="1166"/>
          <w:marRight w:val="0"/>
          <w:marTop w:val="12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5830247">
      <w:bodyDiv w:val="1"/>
      <w:marLeft w:val="0"/>
      <w:marRight w:val="0"/>
      <w:marTop w:val="0"/>
      <w:marBottom w:val="0"/>
      <w:divBdr>
        <w:top w:val="none" w:sz="0" w:space="0" w:color="auto"/>
        <w:left w:val="none" w:sz="0" w:space="0" w:color="auto"/>
        <w:bottom w:val="none" w:sz="0" w:space="0" w:color="auto"/>
        <w:right w:val="none" w:sz="0" w:space="0" w:color="auto"/>
      </w:divBdr>
      <w:divsChild>
        <w:div w:id="344985213">
          <w:marLeft w:val="547"/>
          <w:marRight w:val="0"/>
          <w:marTop w:val="134"/>
          <w:marBottom w:val="0"/>
          <w:divBdr>
            <w:top w:val="none" w:sz="0" w:space="0" w:color="auto"/>
            <w:left w:val="none" w:sz="0" w:space="0" w:color="auto"/>
            <w:bottom w:val="none" w:sz="0" w:space="0" w:color="auto"/>
            <w:right w:val="none" w:sz="0" w:space="0" w:color="auto"/>
          </w:divBdr>
        </w:div>
      </w:divsChild>
    </w:div>
    <w:div w:id="1800147026">
      <w:bodyDiv w:val="1"/>
      <w:marLeft w:val="0"/>
      <w:marRight w:val="0"/>
      <w:marTop w:val="0"/>
      <w:marBottom w:val="0"/>
      <w:divBdr>
        <w:top w:val="none" w:sz="0" w:space="0" w:color="auto"/>
        <w:left w:val="none" w:sz="0" w:space="0" w:color="auto"/>
        <w:bottom w:val="none" w:sz="0" w:space="0" w:color="auto"/>
        <w:right w:val="none" w:sz="0" w:space="0" w:color="auto"/>
      </w:divBdr>
      <w:divsChild>
        <w:div w:id="1868181900">
          <w:marLeft w:val="547"/>
          <w:marRight w:val="0"/>
          <w:marTop w:val="134"/>
          <w:marBottom w:val="0"/>
          <w:divBdr>
            <w:top w:val="none" w:sz="0" w:space="0" w:color="auto"/>
            <w:left w:val="none" w:sz="0" w:space="0" w:color="auto"/>
            <w:bottom w:val="none" w:sz="0" w:space="0" w:color="auto"/>
            <w:right w:val="none" w:sz="0" w:space="0" w:color="auto"/>
          </w:divBdr>
        </w:div>
      </w:divsChild>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84638642">
      <w:bodyDiv w:val="1"/>
      <w:marLeft w:val="0"/>
      <w:marRight w:val="0"/>
      <w:marTop w:val="0"/>
      <w:marBottom w:val="0"/>
      <w:divBdr>
        <w:top w:val="none" w:sz="0" w:space="0" w:color="auto"/>
        <w:left w:val="none" w:sz="0" w:space="0" w:color="auto"/>
        <w:bottom w:val="none" w:sz="0" w:space="0" w:color="auto"/>
        <w:right w:val="none" w:sz="0" w:space="0" w:color="auto"/>
      </w:divBdr>
      <w:divsChild>
        <w:div w:id="485510442">
          <w:marLeft w:val="1987"/>
          <w:marRight w:val="0"/>
          <w:marTop w:val="86"/>
          <w:marBottom w:val="0"/>
          <w:divBdr>
            <w:top w:val="none" w:sz="0" w:space="0" w:color="auto"/>
            <w:left w:val="none" w:sz="0" w:space="0" w:color="auto"/>
            <w:bottom w:val="none" w:sz="0" w:space="0" w:color="auto"/>
            <w:right w:val="none" w:sz="0" w:space="0" w:color="auto"/>
          </w:divBdr>
        </w:div>
      </w:divsChild>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36928450">
      <w:bodyDiv w:val="1"/>
      <w:marLeft w:val="0"/>
      <w:marRight w:val="0"/>
      <w:marTop w:val="0"/>
      <w:marBottom w:val="0"/>
      <w:divBdr>
        <w:top w:val="none" w:sz="0" w:space="0" w:color="auto"/>
        <w:left w:val="none" w:sz="0" w:space="0" w:color="auto"/>
        <w:bottom w:val="none" w:sz="0" w:space="0" w:color="auto"/>
        <w:right w:val="none" w:sz="0" w:space="0" w:color="auto"/>
      </w:divBdr>
      <w:divsChild>
        <w:div w:id="2052069891">
          <w:marLeft w:val="1166"/>
          <w:marRight w:val="0"/>
          <w:marTop w:val="72"/>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 w:id="2091735851">
      <w:bodyDiv w:val="1"/>
      <w:marLeft w:val="0"/>
      <w:marRight w:val="0"/>
      <w:marTop w:val="0"/>
      <w:marBottom w:val="0"/>
      <w:divBdr>
        <w:top w:val="none" w:sz="0" w:space="0" w:color="auto"/>
        <w:left w:val="none" w:sz="0" w:space="0" w:color="auto"/>
        <w:bottom w:val="none" w:sz="0" w:space="0" w:color="auto"/>
        <w:right w:val="none" w:sz="0" w:space="0" w:color="auto"/>
      </w:divBdr>
      <w:divsChild>
        <w:div w:id="1181816466">
          <w:marLeft w:val="198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260A2-4AC9-49E0-9FC4-0F758EE68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3325</Words>
  <Characters>18953</Characters>
  <Application>Microsoft Office Word</Application>
  <DocSecurity>0</DocSecurity>
  <Lines>157</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22234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Samsung</dc:creator>
  <cp:lastModifiedBy>Samsung - Xutao</cp:lastModifiedBy>
  <cp:revision>2</cp:revision>
  <dcterms:created xsi:type="dcterms:W3CDTF">2020-12-09T01:18:00Z</dcterms:created>
  <dcterms:modified xsi:type="dcterms:W3CDTF">2020-12-09T01:18:00Z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12" name="NSCPROP_SA">
    <vt:lpwstr>C:\mySingle\TEMP\DRAFT RP-192434 SR for RAN_86_NR-eMIMO.docx</vt:lpwstr>
  </property>
</Properties>
</file>